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8368" w14:textId="77777777" w:rsidR="00146B68" w:rsidRPr="00483356" w:rsidRDefault="00146B68" w:rsidP="00483356">
      <w:pPr>
        <w:jc w:val="center"/>
        <w:rPr>
          <w:b/>
          <w:sz w:val="32"/>
          <w:lang w:val="fr-BE"/>
        </w:rPr>
      </w:pPr>
      <w:r w:rsidRPr="00483356">
        <w:rPr>
          <w:b/>
          <w:sz w:val="32"/>
          <w:lang w:val="fr-BE"/>
        </w:rPr>
        <w:t>Travail faisable : Quelques exemples concrets</w:t>
      </w:r>
    </w:p>
    <w:p w14:paraId="7D5321F7" w14:textId="77777777" w:rsidR="00146B68" w:rsidRPr="00146B68" w:rsidRDefault="00146B68" w:rsidP="00146B68">
      <w:pPr>
        <w:rPr>
          <w:lang w:val="fr-BE"/>
        </w:rPr>
      </w:pPr>
    </w:p>
    <w:p w14:paraId="794B043A" w14:textId="77777777" w:rsidR="00146B68" w:rsidRPr="00146B68" w:rsidRDefault="00146B68" w:rsidP="00557551">
      <w:pPr>
        <w:jc w:val="both"/>
        <w:rPr>
          <w:lang w:val="fr-BE"/>
        </w:rPr>
      </w:pPr>
      <w:r w:rsidRPr="00146B68">
        <w:rPr>
          <w:lang w:val="fr-BE"/>
        </w:rPr>
        <w:t xml:space="preserve">Au cours de la période 2016-2017-2018, 117 projets ont été soumis par 98 entreprises. Cependant, le nombre de sociétés et de dossiers participants soumis à ce jour n’est que la partie visible de l’iceberg. De nombreuses campagnes </w:t>
      </w:r>
      <w:r w:rsidR="005D6BF1">
        <w:rPr>
          <w:lang w:val="fr-BE"/>
        </w:rPr>
        <w:t>Travail Faisable</w:t>
      </w:r>
      <w:r w:rsidRPr="00146B68">
        <w:rPr>
          <w:lang w:val="fr-BE"/>
        </w:rPr>
        <w:t xml:space="preserve"> dans les entreprises textiles se déroulent "</w:t>
      </w:r>
      <w:r w:rsidR="005D6BF1">
        <w:rPr>
          <w:lang w:val="fr-BE"/>
        </w:rPr>
        <w:t>dans l’ombre</w:t>
      </w:r>
      <w:r w:rsidRPr="00146B68">
        <w:rPr>
          <w:lang w:val="fr-BE"/>
        </w:rPr>
        <w:t xml:space="preserve">" et ne sont pas soumis en tant que </w:t>
      </w:r>
      <w:r w:rsidR="005D6BF1">
        <w:rPr>
          <w:lang w:val="fr-BE"/>
        </w:rPr>
        <w:t>projet Travail Faisable.</w:t>
      </w:r>
      <w:r>
        <w:rPr>
          <w:lang w:val="fr-BE"/>
        </w:rPr>
        <w:t xml:space="preserve"> C’est peut-être également le cas dans votre </w:t>
      </w:r>
      <w:r w:rsidR="005D6BF1">
        <w:rPr>
          <w:lang w:val="fr-BE"/>
        </w:rPr>
        <w:t>entreprise</w:t>
      </w:r>
      <w:r>
        <w:rPr>
          <w:lang w:val="fr-BE"/>
        </w:rPr>
        <w:t> ?</w:t>
      </w:r>
    </w:p>
    <w:p w14:paraId="4DEE1CE1" w14:textId="246B73BF" w:rsidR="00146B68" w:rsidRPr="00146B68" w:rsidRDefault="00146B68" w:rsidP="00557551">
      <w:pPr>
        <w:jc w:val="both"/>
        <w:rPr>
          <w:lang w:val="fr-BE"/>
        </w:rPr>
      </w:pPr>
      <w:r w:rsidRPr="00146B68">
        <w:rPr>
          <w:lang w:val="fr-BE"/>
        </w:rPr>
        <w:t>C</w:t>
      </w:r>
      <w:r>
        <w:rPr>
          <w:lang w:val="fr-BE"/>
        </w:rPr>
        <w:t>efret et Cobot</w:t>
      </w:r>
      <w:r w:rsidRPr="00146B68">
        <w:rPr>
          <w:lang w:val="fr-BE"/>
        </w:rPr>
        <w:t xml:space="preserve"> travaille</w:t>
      </w:r>
      <w:r>
        <w:rPr>
          <w:lang w:val="fr-BE"/>
        </w:rPr>
        <w:t>nt</w:t>
      </w:r>
      <w:r w:rsidRPr="00146B68">
        <w:rPr>
          <w:lang w:val="fr-BE"/>
        </w:rPr>
        <w:t xml:space="preserve"> activement depuis </w:t>
      </w:r>
      <w:r w:rsidR="00557551">
        <w:rPr>
          <w:lang w:val="fr-BE"/>
        </w:rPr>
        <w:t>6</w:t>
      </w:r>
      <w:r w:rsidRPr="00146B68">
        <w:rPr>
          <w:lang w:val="fr-BE"/>
        </w:rPr>
        <w:t xml:space="preserve"> ans pour mettre </w:t>
      </w:r>
      <w:r>
        <w:rPr>
          <w:lang w:val="fr-BE"/>
        </w:rPr>
        <w:t xml:space="preserve">le </w:t>
      </w:r>
      <w:r w:rsidR="005D6BF1">
        <w:rPr>
          <w:lang w:val="fr-BE"/>
        </w:rPr>
        <w:t>T</w:t>
      </w:r>
      <w:r>
        <w:rPr>
          <w:lang w:val="fr-BE"/>
        </w:rPr>
        <w:t xml:space="preserve">ravail </w:t>
      </w:r>
      <w:r w:rsidR="005D6BF1">
        <w:rPr>
          <w:lang w:val="fr-BE"/>
        </w:rPr>
        <w:t>F</w:t>
      </w:r>
      <w:r>
        <w:rPr>
          <w:lang w:val="fr-BE"/>
        </w:rPr>
        <w:t>aisable</w:t>
      </w:r>
      <w:r w:rsidRPr="00146B68">
        <w:rPr>
          <w:lang w:val="fr-BE"/>
        </w:rPr>
        <w:t xml:space="preserve"> sous les projecteurs. Pourtant, pour de nombreuses entreprises, cela reste un concept abstrait. Pour vous aider </w:t>
      </w:r>
      <w:r>
        <w:rPr>
          <w:lang w:val="fr-BE"/>
        </w:rPr>
        <w:t>dans la réali</w:t>
      </w:r>
      <w:r w:rsidR="005D6BF1">
        <w:rPr>
          <w:lang w:val="fr-BE"/>
        </w:rPr>
        <w:t>sation</w:t>
      </w:r>
      <w:r>
        <w:rPr>
          <w:lang w:val="fr-BE"/>
        </w:rPr>
        <w:t xml:space="preserve"> de votre projet</w:t>
      </w:r>
      <w:r w:rsidRPr="00146B68">
        <w:rPr>
          <w:lang w:val="fr-BE"/>
        </w:rPr>
        <w:t>, vous trouverez ci-dessous les 10 domaines d</w:t>
      </w:r>
      <w:r>
        <w:rPr>
          <w:lang w:val="fr-BE"/>
        </w:rPr>
        <w:t xml:space="preserve">u Travail Faisable </w:t>
      </w:r>
      <w:r w:rsidRPr="00146B68">
        <w:rPr>
          <w:lang w:val="fr-BE"/>
        </w:rPr>
        <w:t>avec des exemples concrets de projets soumis par notre secteur.</w:t>
      </w:r>
    </w:p>
    <w:p w14:paraId="42D6CEA9" w14:textId="77777777" w:rsidR="00146B68" w:rsidRPr="00146B68" w:rsidRDefault="00146B68" w:rsidP="00146B68">
      <w:pPr>
        <w:rPr>
          <w:lang w:val="fr-BE"/>
        </w:rPr>
      </w:pPr>
    </w:p>
    <w:p w14:paraId="45C30AF3" w14:textId="77777777" w:rsidR="00146B68" w:rsidRPr="00483356" w:rsidRDefault="004523A3" w:rsidP="00146B68">
      <w:pPr>
        <w:rPr>
          <w:b/>
          <w:lang w:val="fr-BE"/>
        </w:rPr>
      </w:pPr>
      <w:r>
        <w:rPr>
          <w:b/>
          <w:lang w:val="fr-BE"/>
        </w:rPr>
        <w:t xml:space="preserve">LES 10 </w:t>
      </w:r>
      <w:r w:rsidR="00146B68" w:rsidRPr="00483356">
        <w:rPr>
          <w:b/>
          <w:lang w:val="fr-BE"/>
        </w:rPr>
        <w:t>DOMAINES DE TRAVAIL</w:t>
      </w:r>
    </w:p>
    <w:p w14:paraId="6687F925" w14:textId="77777777" w:rsidR="00146B68" w:rsidRPr="00146B68" w:rsidRDefault="00146B68" w:rsidP="00146B68">
      <w:pPr>
        <w:rPr>
          <w:lang w:val="fr-BE"/>
        </w:rPr>
      </w:pPr>
    </w:p>
    <w:p w14:paraId="096DFDBA" w14:textId="77777777" w:rsidR="00146B68" w:rsidRPr="004523A3" w:rsidRDefault="00146B68" w:rsidP="00146B68">
      <w:pPr>
        <w:rPr>
          <w:b/>
          <w:color w:val="00B0CA"/>
          <w:u w:val="single"/>
          <w:lang w:val="fr-BE"/>
        </w:rPr>
      </w:pPr>
      <w:r w:rsidRPr="004523A3">
        <w:rPr>
          <w:b/>
          <w:color w:val="00B0CA"/>
          <w:u w:val="single"/>
          <w:lang w:val="fr-BE"/>
        </w:rPr>
        <w:t>1 / Améliorer les conditions de travail</w:t>
      </w:r>
    </w:p>
    <w:p w14:paraId="5BAB70A8" w14:textId="77777777" w:rsidR="00146B68" w:rsidRPr="00146B68" w:rsidRDefault="00146B68" w:rsidP="00146B68">
      <w:pPr>
        <w:rPr>
          <w:lang w:val="fr-BE"/>
        </w:rPr>
      </w:pPr>
    </w:p>
    <w:p w14:paraId="5B0DBDB0" w14:textId="77777777" w:rsidR="00146B68" w:rsidRPr="00ED7E71" w:rsidRDefault="00483356" w:rsidP="00ED7E71">
      <w:pPr>
        <w:pStyle w:val="Lijstalinea"/>
        <w:numPr>
          <w:ilvl w:val="0"/>
          <w:numId w:val="12"/>
        </w:numPr>
        <w:rPr>
          <w:lang w:val="fr-BE"/>
        </w:rPr>
      </w:pPr>
      <w:r>
        <w:rPr>
          <w:lang w:val="fr-BE"/>
        </w:rPr>
        <w:t>A</w:t>
      </w:r>
      <w:r w:rsidR="00146B68" w:rsidRPr="00ED7E71">
        <w:rPr>
          <w:lang w:val="fr-BE"/>
        </w:rPr>
        <w:t>u poste de travail, dans les espaces sociaux, développez la culture de la sécurité</w:t>
      </w:r>
    </w:p>
    <w:p w14:paraId="3932EEEA" w14:textId="77777777" w:rsidR="00146B68" w:rsidRPr="00ED7E71" w:rsidRDefault="00483356" w:rsidP="00ED7E71">
      <w:pPr>
        <w:pStyle w:val="Lijstalinea"/>
        <w:numPr>
          <w:ilvl w:val="0"/>
          <w:numId w:val="12"/>
        </w:numPr>
        <w:rPr>
          <w:lang w:val="fr-BE"/>
        </w:rPr>
      </w:pPr>
      <w:r>
        <w:rPr>
          <w:lang w:val="fr-BE"/>
        </w:rPr>
        <w:t>P</w:t>
      </w:r>
      <w:r w:rsidR="00146B68" w:rsidRPr="00ED7E71">
        <w:rPr>
          <w:lang w:val="fr-BE"/>
        </w:rPr>
        <w:t>rotection et prévention (plus que légales): éclairage, ventilation, bruit, poussière, odeur, température, tirage, produits chimiques, etc.</w:t>
      </w:r>
    </w:p>
    <w:p w14:paraId="72046903" w14:textId="77777777" w:rsidR="00146B68" w:rsidRPr="00483356" w:rsidRDefault="00483356" w:rsidP="00483356">
      <w:pPr>
        <w:ind w:left="360"/>
        <w:rPr>
          <w:lang w:val="fr-BE"/>
        </w:rPr>
      </w:pPr>
      <w:r>
        <w:rPr>
          <w:lang w:val="fr-BE"/>
        </w:rPr>
        <w:t>E</w:t>
      </w:r>
      <w:r w:rsidR="00146B68" w:rsidRPr="00483356">
        <w:rPr>
          <w:lang w:val="fr-BE"/>
        </w:rPr>
        <w:t>xemples</w:t>
      </w:r>
      <w:r>
        <w:rPr>
          <w:lang w:val="fr-BE"/>
        </w:rPr>
        <w:t xml:space="preserve"> </w:t>
      </w:r>
      <w:r w:rsidR="00146B68" w:rsidRPr="00483356">
        <w:rPr>
          <w:lang w:val="fr-BE"/>
        </w:rPr>
        <w:t>:</w:t>
      </w:r>
    </w:p>
    <w:p w14:paraId="2E3D8869" w14:textId="77777777" w:rsidR="00146B68" w:rsidRPr="00ED7E71" w:rsidRDefault="00483356" w:rsidP="00ED7E71">
      <w:pPr>
        <w:pStyle w:val="Lijstalinea"/>
        <w:numPr>
          <w:ilvl w:val="0"/>
          <w:numId w:val="12"/>
        </w:numPr>
        <w:rPr>
          <w:lang w:val="fr-BE"/>
        </w:rPr>
      </w:pPr>
      <w:r>
        <w:rPr>
          <w:lang w:val="fr-BE"/>
        </w:rPr>
        <w:t>P</w:t>
      </w:r>
      <w:r w:rsidR="00146B68" w:rsidRPr="00ED7E71">
        <w:rPr>
          <w:lang w:val="fr-BE"/>
        </w:rPr>
        <w:t>rojet pour augmenter la culture de la sécurité</w:t>
      </w:r>
    </w:p>
    <w:p w14:paraId="09A6E26A" w14:textId="77777777" w:rsidR="00146B68" w:rsidRPr="00ED7E71" w:rsidRDefault="00483356" w:rsidP="00ED7E71">
      <w:pPr>
        <w:pStyle w:val="Lijstalinea"/>
        <w:numPr>
          <w:ilvl w:val="0"/>
          <w:numId w:val="12"/>
        </w:numPr>
        <w:rPr>
          <w:lang w:val="fr-BE"/>
        </w:rPr>
      </w:pPr>
      <w:r>
        <w:rPr>
          <w:lang w:val="fr-BE"/>
        </w:rPr>
        <w:t>I</w:t>
      </w:r>
      <w:r w:rsidR="00146B68" w:rsidRPr="00ED7E71">
        <w:rPr>
          <w:lang w:val="fr-BE"/>
        </w:rPr>
        <w:t>nstallation de refroidissement</w:t>
      </w:r>
    </w:p>
    <w:p w14:paraId="6248ADCF" w14:textId="77777777" w:rsidR="00146B68" w:rsidRPr="00ED7E71" w:rsidRDefault="00483356" w:rsidP="00ED7E71">
      <w:pPr>
        <w:pStyle w:val="Lijstalinea"/>
        <w:numPr>
          <w:ilvl w:val="0"/>
          <w:numId w:val="12"/>
        </w:numPr>
        <w:rPr>
          <w:lang w:val="fr-BE"/>
        </w:rPr>
      </w:pPr>
      <w:r>
        <w:rPr>
          <w:lang w:val="fr-BE"/>
        </w:rPr>
        <w:t>P</w:t>
      </w:r>
      <w:r w:rsidR="00146B68" w:rsidRPr="00ED7E71">
        <w:rPr>
          <w:lang w:val="fr-BE"/>
        </w:rPr>
        <w:t>lan d'éclairage</w:t>
      </w:r>
      <w:r>
        <w:rPr>
          <w:lang w:val="fr-BE"/>
        </w:rPr>
        <w:t xml:space="preserve"> </w:t>
      </w:r>
      <w:r w:rsidR="00146B68" w:rsidRPr="00ED7E71">
        <w:rPr>
          <w:lang w:val="fr-BE"/>
        </w:rPr>
        <w:t>: lampes à LED, lampe puissante dans l'entrepôt, plus de lux, moins de contraste, moins d'ombre</w:t>
      </w:r>
    </w:p>
    <w:p w14:paraId="1940CBF9" w14:textId="77777777" w:rsidR="00146B68" w:rsidRPr="00ED7E71" w:rsidRDefault="00483356" w:rsidP="00ED7E71">
      <w:pPr>
        <w:pStyle w:val="Lijstalinea"/>
        <w:numPr>
          <w:ilvl w:val="0"/>
          <w:numId w:val="12"/>
        </w:numPr>
        <w:rPr>
          <w:lang w:val="fr-BE"/>
        </w:rPr>
      </w:pPr>
      <w:r>
        <w:rPr>
          <w:lang w:val="fr-BE"/>
        </w:rPr>
        <w:t>T</w:t>
      </w:r>
      <w:r w:rsidR="00146B68" w:rsidRPr="00ED7E71">
        <w:rPr>
          <w:lang w:val="fr-BE"/>
        </w:rPr>
        <w:t>ravail en hauteur</w:t>
      </w:r>
      <w:r>
        <w:rPr>
          <w:lang w:val="fr-BE"/>
        </w:rPr>
        <w:t xml:space="preserve"> </w:t>
      </w:r>
      <w:r w:rsidR="00146B68" w:rsidRPr="00ED7E71">
        <w:rPr>
          <w:lang w:val="fr-BE"/>
        </w:rPr>
        <w:t>: remplacez les échelles mobiles par des échelles fixes avec une main courante</w:t>
      </w:r>
    </w:p>
    <w:p w14:paraId="65DDC6E7" w14:textId="77777777" w:rsidR="00146B68" w:rsidRPr="00ED7E71" w:rsidRDefault="00483356" w:rsidP="00ED7E71">
      <w:pPr>
        <w:pStyle w:val="Lijstalinea"/>
        <w:numPr>
          <w:ilvl w:val="0"/>
          <w:numId w:val="12"/>
        </w:numPr>
        <w:rPr>
          <w:lang w:val="fr-BE"/>
        </w:rPr>
      </w:pPr>
      <w:r>
        <w:rPr>
          <w:lang w:val="fr-BE"/>
        </w:rPr>
        <w:t>V</w:t>
      </w:r>
      <w:r w:rsidR="00146B68" w:rsidRPr="00ED7E71">
        <w:rPr>
          <w:lang w:val="fr-BE"/>
        </w:rPr>
        <w:t>entilation</w:t>
      </w:r>
      <w:r>
        <w:rPr>
          <w:lang w:val="fr-BE"/>
        </w:rPr>
        <w:t xml:space="preserve"> </w:t>
      </w:r>
      <w:r w:rsidR="00146B68" w:rsidRPr="00ED7E71">
        <w:rPr>
          <w:lang w:val="fr-BE"/>
        </w:rPr>
        <w:t>: évacuation d'air chaud et d'air frais</w:t>
      </w:r>
    </w:p>
    <w:p w14:paraId="082475A5" w14:textId="77777777" w:rsidR="00146B68" w:rsidRPr="00ED7E71" w:rsidRDefault="00483356" w:rsidP="00ED7E71">
      <w:pPr>
        <w:pStyle w:val="Lijstalinea"/>
        <w:numPr>
          <w:ilvl w:val="0"/>
          <w:numId w:val="12"/>
        </w:numPr>
        <w:rPr>
          <w:lang w:val="fr-BE"/>
        </w:rPr>
      </w:pPr>
      <w:r>
        <w:rPr>
          <w:lang w:val="fr-BE"/>
        </w:rPr>
        <w:t>S</w:t>
      </w:r>
      <w:r w:rsidR="00146B68" w:rsidRPr="00ED7E71">
        <w:rPr>
          <w:lang w:val="fr-BE"/>
        </w:rPr>
        <w:t>ervice d'analyse des risques / poste de travail</w:t>
      </w:r>
    </w:p>
    <w:p w14:paraId="79C1F9BA" w14:textId="77777777" w:rsidR="00146B68" w:rsidRPr="00ED7E71" w:rsidRDefault="00483356" w:rsidP="00ED7E71">
      <w:pPr>
        <w:pStyle w:val="Lijstalinea"/>
        <w:numPr>
          <w:ilvl w:val="0"/>
          <w:numId w:val="12"/>
        </w:numPr>
        <w:rPr>
          <w:lang w:val="fr-BE"/>
        </w:rPr>
      </w:pPr>
      <w:r>
        <w:rPr>
          <w:lang w:val="fr-BE"/>
        </w:rPr>
        <w:t>I</w:t>
      </w:r>
      <w:r w:rsidR="00146B68" w:rsidRPr="00ED7E71">
        <w:rPr>
          <w:lang w:val="fr-BE"/>
        </w:rPr>
        <w:t>nstaller des boutons plus gros sur les machines pour une meilleure lisibilité</w:t>
      </w:r>
    </w:p>
    <w:p w14:paraId="21965D04" w14:textId="77777777" w:rsidR="00146B68" w:rsidRDefault="00146B68" w:rsidP="00146B68">
      <w:pPr>
        <w:rPr>
          <w:lang w:val="fr-BE"/>
        </w:rPr>
      </w:pPr>
    </w:p>
    <w:p w14:paraId="207B3374" w14:textId="77777777" w:rsidR="00146B68" w:rsidRPr="004523A3" w:rsidRDefault="00146B68" w:rsidP="00146B68">
      <w:pPr>
        <w:rPr>
          <w:b/>
          <w:color w:val="00B0CA"/>
          <w:u w:val="single"/>
          <w:lang w:val="fr-BE"/>
        </w:rPr>
      </w:pPr>
      <w:r w:rsidRPr="004523A3">
        <w:rPr>
          <w:b/>
          <w:color w:val="00B0CA"/>
          <w:u w:val="single"/>
          <w:lang w:val="fr-BE"/>
        </w:rPr>
        <w:t>2 / Soulager la charge de travail (physique, psychologique et émotionnelle)</w:t>
      </w:r>
    </w:p>
    <w:p w14:paraId="3171AA2E" w14:textId="77777777" w:rsidR="00146B68" w:rsidRPr="00146B68" w:rsidRDefault="00146B68" w:rsidP="00146B68">
      <w:pPr>
        <w:rPr>
          <w:lang w:val="fr-BE"/>
        </w:rPr>
      </w:pPr>
    </w:p>
    <w:p w14:paraId="709A73A9" w14:textId="77777777" w:rsidR="00146B68" w:rsidRPr="00ED7E71" w:rsidRDefault="00483356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D</w:t>
      </w:r>
      <w:r w:rsidR="00146B68" w:rsidRPr="00ED7E71">
        <w:rPr>
          <w:lang w:val="fr-BE"/>
        </w:rPr>
        <w:t>ans l'environnement de production, soulager principalement la charge de travail physique</w:t>
      </w:r>
    </w:p>
    <w:p w14:paraId="70540923" w14:textId="77777777" w:rsidR="00146B68" w:rsidRPr="00ED7E71" w:rsidRDefault="00483356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R</w:t>
      </w:r>
      <w:r w:rsidR="00146B68" w:rsidRPr="00ED7E71">
        <w:rPr>
          <w:lang w:val="fr-BE"/>
        </w:rPr>
        <w:t>églages ergonomiques des machines et des postes de travail</w:t>
      </w:r>
    </w:p>
    <w:p w14:paraId="62EF6F89" w14:textId="77777777" w:rsidR="00146B68" w:rsidRPr="00ED7E71" w:rsidRDefault="00483356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M</w:t>
      </w:r>
      <w:r w:rsidR="00146B68" w:rsidRPr="00ED7E71">
        <w:rPr>
          <w:lang w:val="fr-BE"/>
        </w:rPr>
        <w:t>oyens de transport plus ergonomiques</w:t>
      </w:r>
    </w:p>
    <w:p w14:paraId="1696C34C" w14:textId="77777777" w:rsidR="00146B68" w:rsidRPr="00ED7E71" w:rsidRDefault="00483356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F</w:t>
      </w:r>
      <w:r w:rsidR="00146B68" w:rsidRPr="00ED7E71">
        <w:rPr>
          <w:lang w:val="fr-BE"/>
        </w:rPr>
        <w:t>ormation "manutention et levage de charges"</w:t>
      </w:r>
    </w:p>
    <w:p w14:paraId="30CEFCFF" w14:textId="77777777" w:rsidR="00483356" w:rsidRDefault="00483356" w:rsidP="00483356">
      <w:pPr>
        <w:ind w:left="360"/>
        <w:rPr>
          <w:lang w:val="fr-BE"/>
        </w:rPr>
      </w:pPr>
    </w:p>
    <w:p w14:paraId="0FCC99EE" w14:textId="77777777" w:rsidR="00F84D74" w:rsidRDefault="00F84D74" w:rsidP="00483356">
      <w:pPr>
        <w:ind w:left="360"/>
        <w:rPr>
          <w:lang w:val="fr-BE"/>
        </w:rPr>
      </w:pPr>
    </w:p>
    <w:p w14:paraId="373A0A64" w14:textId="77777777" w:rsidR="00146B68" w:rsidRPr="00483356" w:rsidRDefault="00483356" w:rsidP="00483356">
      <w:pPr>
        <w:ind w:left="360"/>
        <w:rPr>
          <w:lang w:val="fr-BE"/>
        </w:rPr>
      </w:pPr>
      <w:r>
        <w:rPr>
          <w:lang w:val="fr-BE"/>
        </w:rPr>
        <w:lastRenderedPageBreak/>
        <w:t>E</w:t>
      </w:r>
      <w:r w:rsidR="00146B68" w:rsidRPr="00483356">
        <w:rPr>
          <w:lang w:val="fr-BE"/>
        </w:rPr>
        <w:t>xemples</w:t>
      </w:r>
      <w:r>
        <w:rPr>
          <w:lang w:val="fr-BE"/>
        </w:rPr>
        <w:t xml:space="preserve"> </w:t>
      </w:r>
      <w:r w:rsidR="00146B68" w:rsidRPr="00483356">
        <w:rPr>
          <w:lang w:val="fr-BE"/>
        </w:rPr>
        <w:t>:</w:t>
      </w:r>
    </w:p>
    <w:p w14:paraId="48AD6A61" w14:textId="77777777" w:rsidR="00146B68" w:rsidRPr="00ED7E71" w:rsidRDefault="00483356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I</w:t>
      </w:r>
      <w:r w:rsidR="00146B68" w:rsidRPr="00ED7E71">
        <w:rPr>
          <w:lang w:val="fr-BE"/>
        </w:rPr>
        <w:t>nstaller des tapis anti-fatigue</w:t>
      </w:r>
    </w:p>
    <w:p w14:paraId="3FD6F317" w14:textId="77777777" w:rsidR="00146B68" w:rsidRPr="00ED7E71" w:rsidRDefault="00483356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A</w:t>
      </w:r>
      <w:r w:rsidR="00146B68" w:rsidRPr="00ED7E71">
        <w:rPr>
          <w:lang w:val="fr-BE"/>
        </w:rPr>
        <w:t>justement du processus / de la séquence pour que les charges les plus lourdes ne soient plus manipulées</w:t>
      </w:r>
    </w:p>
    <w:p w14:paraId="343889C1" w14:textId="77777777" w:rsidR="00146B68" w:rsidRPr="00ED7E71" w:rsidRDefault="00483356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T</w:t>
      </w:r>
      <w:r w:rsidR="00146B68" w:rsidRPr="00ED7E71">
        <w:rPr>
          <w:lang w:val="fr-BE"/>
        </w:rPr>
        <w:t>ables de montage réglables en hauteur sur air comprimé</w:t>
      </w:r>
    </w:p>
    <w:p w14:paraId="78098721" w14:textId="77777777" w:rsidR="00146B68" w:rsidRPr="00ED7E71" w:rsidRDefault="00483356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M</w:t>
      </w:r>
      <w:r w:rsidR="00146B68" w:rsidRPr="00ED7E71">
        <w:rPr>
          <w:lang w:val="fr-BE"/>
        </w:rPr>
        <w:t xml:space="preserve">oulin à </w:t>
      </w:r>
      <w:r w:rsidR="00E2691D">
        <w:rPr>
          <w:lang w:val="fr-BE"/>
        </w:rPr>
        <w:t>bobines</w:t>
      </w:r>
    </w:p>
    <w:p w14:paraId="2091EAE9" w14:textId="77777777" w:rsidR="00146B68" w:rsidRPr="00ED7E71" w:rsidRDefault="00E2691D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T</w:t>
      </w:r>
      <w:r w:rsidR="00146B68" w:rsidRPr="00ED7E71">
        <w:rPr>
          <w:lang w:val="fr-BE"/>
        </w:rPr>
        <w:t>ransfert automatique</w:t>
      </w:r>
    </w:p>
    <w:p w14:paraId="18EDB21B" w14:textId="77777777" w:rsidR="00146B68" w:rsidRPr="00ED7E71" w:rsidRDefault="00E2691D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R</w:t>
      </w:r>
      <w:r w:rsidR="00146B68" w:rsidRPr="00ED7E71">
        <w:rPr>
          <w:lang w:val="fr-BE"/>
        </w:rPr>
        <w:t>echerche et conseil en ergonomie</w:t>
      </w:r>
    </w:p>
    <w:p w14:paraId="71D677E5" w14:textId="77777777" w:rsidR="00146B68" w:rsidRPr="00ED7E71" w:rsidRDefault="00E2691D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Transpalette électrique</w:t>
      </w:r>
      <w:r w:rsidR="00146B68" w:rsidRPr="00ED7E71">
        <w:rPr>
          <w:lang w:val="fr-BE"/>
        </w:rPr>
        <w:t xml:space="preserve"> avec balance, </w:t>
      </w:r>
      <w:r>
        <w:rPr>
          <w:lang w:val="fr-BE"/>
        </w:rPr>
        <w:t>trans</w:t>
      </w:r>
      <w:r w:rsidR="00146B68" w:rsidRPr="00ED7E71">
        <w:rPr>
          <w:lang w:val="fr-BE"/>
        </w:rPr>
        <w:t>palette électrique</w:t>
      </w:r>
    </w:p>
    <w:p w14:paraId="4BC26DF9" w14:textId="77777777" w:rsidR="00146B68" w:rsidRPr="00ED7E71" w:rsidRDefault="00E2691D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C</w:t>
      </w:r>
      <w:r w:rsidR="00146B68" w:rsidRPr="00ED7E71">
        <w:rPr>
          <w:lang w:val="fr-BE"/>
        </w:rPr>
        <w:t>hariots pour déplacer de lourdes charges</w:t>
      </w:r>
    </w:p>
    <w:p w14:paraId="7D01C4F1" w14:textId="77777777" w:rsidR="00146B68" w:rsidRPr="00ED7E71" w:rsidRDefault="00E2691D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R</w:t>
      </w:r>
      <w:r w:rsidR="00146B68" w:rsidRPr="00ED7E71">
        <w:rPr>
          <w:lang w:val="fr-BE"/>
        </w:rPr>
        <w:t>efonte de l'entrepôt</w:t>
      </w:r>
      <w:r>
        <w:rPr>
          <w:lang w:val="fr-BE"/>
        </w:rPr>
        <w:t xml:space="preserve"> </w:t>
      </w:r>
      <w:r w:rsidR="00146B68" w:rsidRPr="00ED7E71">
        <w:rPr>
          <w:lang w:val="fr-BE"/>
        </w:rPr>
        <w:t>: déplacer des charges avec une palette et un chariot élévateur plutôt que manuellement</w:t>
      </w:r>
    </w:p>
    <w:p w14:paraId="47ED4970" w14:textId="77777777" w:rsidR="00146B68" w:rsidRPr="00ED7E71" w:rsidRDefault="00E2691D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S</w:t>
      </w:r>
      <w:r w:rsidR="00146B68" w:rsidRPr="00ED7E71">
        <w:rPr>
          <w:lang w:val="fr-BE"/>
        </w:rPr>
        <w:t>ystème de levage à vide</w:t>
      </w:r>
    </w:p>
    <w:p w14:paraId="75271923" w14:textId="77777777" w:rsidR="00146B68" w:rsidRPr="00ED7E71" w:rsidRDefault="00E2691D" w:rsidP="00ED7E71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G</w:t>
      </w:r>
      <w:r w:rsidR="00146B68" w:rsidRPr="00ED7E71">
        <w:rPr>
          <w:lang w:val="fr-BE"/>
        </w:rPr>
        <w:t>erbeur électrique</w:t>
      </w:r>
    </w:p>
    <w:p w14:paraId="77FC508B" w14:textId="77777777" w:rsidR="00E2691D" w:rsidRDefault="00E2691D" w:rsidP="00E2691D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F</w:t>
      </w:r>
      <w:r w:rsidR="00146B68" w:rsidRPr="00ED7E71">
        <w:rPr>
          <w:lang w:val="fr-BE"/>
        </w:rPr>
        <w:t>ormation manutention charges + achat chariot élévateur</w:t>
      </w:r>
    </w:p>
    <w:p w14:paraId="25AAD604" w14:textId="77777777" w:rsidR="00146B68" w:rsidRPr="00E2691D" w:rsidRDefault="00E2691D" w:rsidP="00E2691D">
      <w:pPr>
        <w:pStyle w:val="Lijstalinea"/>
        <w:numPr>
          <w:ilvl w:val="0"/>
          <w:numId w:val="13"/>
        </w:numPr>
        <w:rPr>
          <w:lang w:val="fr-BE"/>
        </w:rPr>
      </w:pPr>
      <w:r>
        <w:rPr>
          <w:lang w:val="fr-BE"/>
        </w:rPr>
        <w:t>Formation</w:t>
      </w:r>
      <w:r w:rsidR="00146B68" w:rsidRPr="00E2691D">
        <w:rPr>
          <w:lang w:val="fr-BE"/>
        </w:rPr>
        <w:t xml:space="preserve"> manutention</w:t>
      </w:r>
      <w:r>
        <w:rPr>
          <w:lang w:val="fr-BE"/>
        </w:rPr>
        <w:t xml:space="preserve"> manuelle</w:t>
      </w:r>
      <w:r w:rsidR="00146B68" w:rsidRPr="00E2691D">
        <w:rPr>
          <w:lang w:val="fr-BE"/>
        </w:rPr>
        <w:t xml:space="preserve"> et levage</w:t>
      </w:r>
    </w:p>
    <w:p w14:paraId="25E11220" w14:textId="77777777" w:rsidR="00146B68" w:rsidRDefault="00146B68" w:rsidP="00146B68">
      <w:pPr>
        <w:rPr>
          <w:lang w:val="fr-BE"/>
        </w:rPr>
      </w:pPr>
    </w:p>
    <w:p w14:paraId="468111B8" w14:textId="77777777" w:rsidR="00146B68" w:rsidRPr="004523A3" w:rsidRDefault="00146B68" w:rsidP="00146B68">
      <w:pPr>
        <w:rPr>
          <w:b/>
          <w:color w:val="00B0CA"/>
          <w:u w:val="single"/>
          <w:lang w:val="fr-BE"/>
        </w:rPr>
      </w:pPr>
      <w:r w:rsidRPr="004523A3">
        <w:rPr>
          <w:b/>
          <w:color w:val="00B0CA"/>
          <w:u w:val="single"/>
          <w:lang w:val="fr-BE"/>
        </w:rPr>
        <w:t>3 / Travailler sur le contenu du travail</w:t>
      </w:r>
    </w:p>
    <w:p w14:paraId="60918D3E" w14:textId="77777777" w:rsidR="00146B68" w:rsidRPr="00146B68" w:rsidRDefault="00146B68" w:rsidP="00146B68">
      <w:pPr>
        <w:rPr>
          <w:lang w:val="fr-BE"/>
        </w:rPr>
      </w:pPr>
    </w:p>
    <w:p w14:paraId="4AE475B7" w14:textId="77777777" w:rsidR="00146B68" w:rsidRPr="00E2691D" w:rsidRDefault="00E2691D" w:rsidP="00E2691D">
      <w:pPr>
        <w:pStyle w:val="Lijstalinea"/>
        <w:numPr>
          <w:ilvl w:val="0"/>
          <w:numId w:val="14"/>
        </w:numPr>
        <w:rPr>
          <w:lang w:val="fr-BE"/>
        </w:rPr>
      </w:pPr>
      <w:r w:rsidRPr="00E2691D">
        <w:rPr>
          <w:lang w:val="fr-BE"/>
        </w:rPr>
        <w:t>V</w:t>
      </w:r>
      <w:r w:rsidR="00146B68" w:rsidRPr="00E2691D">
        <w:rPr>
          <w:lang w:val="fr-BE"/>
        </w:rPr>
        <w:t>ariation des tâches, autonomie, responsabilité, défi</w:t>
      </w:r>
    </w:p>
    <w:p w14:paraId="3984C06D" w14:textId="77777777" w:rsidR="00146B68" w:rsidRDefault="00146B68" w:rsidP="00146B68">
      <w:pPr>
        <w:rPr>
          <w:lang w:val="fr-BE"/>
        </w:rPr>
      </w:pPr>
    </w:p>
    <w:p w14:paraId="34D6F25C" w14:textId="77777777" w:rsidR="00146B68" w:rsidRPr="004523A3" w:rsidRDefault="00146B68" w:rsidP="00146B68">
      <w:pPr>
        <w:rPr>
          <w:b/>
          <w:color w:val="00B0CA"/>
          <w:u w:val="single"/>
          <w:lang w:val="fr-BE"/>
        </w:rPr>
      </w:pPr>
      <w:r w:rsidRPr="004523A3">
        <w:rPr>
          <w:b/>
          <w:color w:val="00B0CA"/>
          <w:u w:val="single"/>
          <w:lang w:val="fr-BE"/>
        </w:rPr>
        <w:t>4 / Attention pour les conditions de travail</w:t>
      </w:r>
    </w:p>
    <w:p w14:paraId="351C8851" w14:textId="77777777" w:rsidR="00146B68" w:rsidRPr="004523A3" w:rsidRDefault="00146B68" w:rsidP="00146B68">
      <w:pPr>
        <w:rPr>
          <w:color w:val="00B0CA"/>
          <w:lang w:val="fr-BE"/>
        </w:rPr>
      </w:pPr>
    </w:p>
    <w:p w14:paraId="22A65D8D" w14:textId="77777777" w:rsidR="00146B68" w:rsidRPr="00146B68" w:rsidRDefault="00E2691D" w:rsidP="00146B68">
      <w:pPr>
        <w:rPr>
          <w:lang w:val="fr-BE"/>
        </w:rPr>
      </w:pPr>
      <w:r>
        <w:rPr>
          <w:lang w:val="fr-BE"/>
        </w:rPr>
        <w:t>T</w:t>
      </w:r>
      <w:r w:rsidR="00146B68" w:rsidRPr="00146B68">
        <w:rPr>
          <w:lang w:val="fr-BE"/>
        </w:rPr>
        <w:t xml:space="preserve">emps de travail </w:t>
      </w:r>
      <w:r>
        <w:rPr>
          <w:lang w:val="fr-BE"/>
        </w:rPr>
        <w:t>adapté</w:t>
      </w:r>
      <w:r w:rsidR="00146B68" w:rsidRPr="00146B68">
        <w:rPr>
          <w:lang w:val="fr-BE"/>
        </w:rPr>
        <w:t xml:space="preserve">, heures supplémentaires, réduction du temps de travail, réduction des </w:t>
      </w:r>
      <w:r>
        <w:rPr>
          <w:lang w:val="fr-BE"/>
        </w:rPr>
        <w:t>régimes d’équipe</w:t>
      </w:r>
    </w:p>
    <w:p w14:paraId="635FA0B2" w14:textId="77777777" w:rsidR="00146B68" w:rsidRPr="00146B68" w:rsidRDefault="00146B68" w:rsidP="00146B68">
      <w:pPr>
        <w:rPr>
          <w:lang w:val="fr-BE"/>
        </w:rPr>
      </w:pPr>
    </w:p>
    <w:p w14:paraId="66A4A886" w14:textId="77777777" w:rsidR="00146B68" w:rsidRPr="004523A3" w:rsidRDefault="00146B68" w:rsidP="00146B68">
      <w:pPr>
        <w:rPr>
          <w:b/>
          <w:color w:val="00B0CA"/>
          <w:u w:val="single"/>
          <w:lang w:val="fr-BE"/>
        </w:rPr>
      </w:pPr>
      <w:r w:rsidRPr="004523A3">
        <w:rPr>
          <w:b/>
          <w:color w:val="00B0CA"/>
          <w:u w:val="single"/>
          <w:lang w:val="fr-BE"/>
        </w:rPr>
        <w:t>5 / Optimiser les relations de travail</w:t>
      </w:r>
    </w:p>
    <w:p w14:paraId="55E2110B" w14:textId="77777777" w:rsidR="00146B68" w:rsidRPr="00146B68" w:rsidRDefault="00146B68" w:rsidP="00146B68">
      <w:pPr>
        <w:rPr>
          <w:lang w:val="fr-BE"/>
        </w:rPr>
      </w:pPr>
    </w:p>
    <w:p w14:paraId="5CB4B035" w14:textId="77777777" w:rsidR="00146B68" w:rsidRPr="00E2691D" w:rsidRDefault="00E2691D" w:rsidP="00E2691D">
      <w:pPr>
        <w:pStyle w:val="Lijstalinea"/>
        <w:numPr>
          <w:ilvl w:val="0"/>
          <w:numId w:val="14"/>
        </w:numPr>
        <w:rPr>
          <w:lang w:val="fr-BE"/>
        </w:rPr>
      </w:pPr>
      <w:r w:rsidRPr="00E2691D">
        <w:rPr>
          <w:lang w:val="fr-BE"/>
        </w:rPr>
        <w:t>P</w:t>
      </w:r>
      <w:r w:rsidR="00146B68" w:rsidRPr="00E2691D">
        <w:rPr>
          <w:lang w:val="fr-BE"/>
        </w:rPr>
        <w:t>lus de participation, de rétroaction, de communication mutuelle et d'implication, à la fois avec les gestionnaires et les collègues</w:t>
      </w:r>
    </w:p>
    <w:p w14:paraId="1AD8B999" w14:textId="77777777" w:rsidR="00146B68" w:rsidRPr="00146B68" w:rsidRDefault="00E2691D" w:rsidP="00146B68">
      <w:pPr>
        <w:rPr>
          <w:lang w:val="fr-BE"/>
        </w:rPr>
      </w:pPr>
      <w:r>
        <w:rPr>
          <w:lang w:val="fr-BE"/>
        </w:rPr>
        <w:t>E</w:t>
      </w:r>
      <w:r w:rsidR="00146B68" w:rsidRPr="00146B68">
        <w:rPr>
          <w:lang w:val="fr-BE"/>
        </w:rPr>
        <w:t>xemples</w:t>
      </w:r>
      <w:r>
        <w:rPr>
          <w:lang w:val="fr-BE"/>
        </w:rPr>
        <w:t xml:space="preserve"> </w:t>
      </w:r>
      <w:r w:rsidR="00146B68" w:rsidRPr="00146B68">
        <w:rPr>
          <w:lang w:val="fr-BE"/>
        </w:rPr>
        <w:t>:</w:t>
      </w:r>
    </w:p>
    <w:p w14:paraId="0754DBFB" w14:textId="77777777" w:rsidR="00146B68" w:rsidRPr="00E2691D" w:rsidRDefault="00E2691D" w:rsidP="00E2691D">
      <w:pPr>
        <w:pStyle w:val="Lijstalinea"/>
        <w:numPr>
          <w:ilvl w:val="0"/>
          <w:numId w:val="14"/>
        </w:numPr>
        <w:rPr>
          <w:lang w:val="fr-BE"/>
        </w:rPr>
      </w:pPr>
      <w:r>
        <w:rPr>
          <w:lang w:val="fr-BE"/>
        </w:rPr>
        <w:t>F</w:t>
      </w:r>
      <w:r w:rsidR="00146B68" w:rsidRPr="00E2691D">
        <w:rPr>
          <w:lang w:val="fr-BE"/>
        </w:rPr>
        <w:t>ormation et encadrement en leadership</w:t>
      </w:r>
    </w:p>
    <w:p w14:paraId="5D87E4E7" w14:textId="77777777" w:rsidR="00146B68" w:rsidRPr="00E2691D" w:rsidRDefault="00E2691D" w:rsidP="00E2691D">
      <w:pPr>
        <w:pStyle w:val="Lijstalinea"/>
        <w:numPr>
          <w:ilvl w:val="0"/>
          <w:numId w:val="14"/>
        </w:numPr>
        <w:rPr>
          <w:lang w:val="fr-BE"/>
        </w:rPr>
      </w:pPr>
      <w:r>
        <w:rPr>
          <w:lang w:val="fr-BE"/>
        </w:rPr>
        <w:t>R</w:t>
      </w:r>
      <w:r w:rsidR="00146B68" w:rsidRPr="00E2691D">
        <w:rPr>
          <w:lang w:val="fr-BE"/>
        </w:rPr>
        <w:t xml:space="preserve">etour d'information sur la formation, entretiens d'évaluation, </w:t>
      </w:r>
      <w:r>
        <w:rPr>
          <w:lang w:val="fr-BE"/>
        </w:rPr>
        <w:t>oreille attentive</w:t>
      </w:r>
    </w:p>
    <w:p w14:paraId="41655F04" w14:textId="77777777" w:rsidR="00146B68" w:rsidRDefault="00E2691D" w:rsidP="00E2691D">
      <w:pPr>
        <w:pStyle w:val="Lijstalinea"/>
        <w:numPr>
          <w:ilvl w:val="0"/>
          <w:numId w:val="14"/>
        </w:numPr>
        <w:rPr>
          <w:lang w:val="fr-BE"/>
        </w:rPr>
      </w:pPr>
      <w:r>
        <w:rPr>
          <w:lang w:val="fr-BE"/>
        </w:rPr>
        <w:t>F</w:t>
      </w:r>
      <w:r w:rsidR="00146B68" w:rsidRPr="00E2691D">
        <w:rPr>
          <w:lang w:val="fr-BE"/>
        </w:rPr>
        <w:t>ormation en communication</w:t>
      </w:r>
    </w:p>
    <w:p w14:paraId="68FAE1E9" w14:textId="77777777" w:rsidR="00E2691D" w:rsidRDefault="00E2691D" w:rsidP="00E2691D">
      <w:pPr>
        <w:rPr>
          <w:lang w:val="fr-BE"/>
        </w:rPr>
      </w:pPr>
    </w:p>
    <w:p w14:paraId="7BB99017" w14:textId="77777777" w:rsidR="00E2691D" w:rsidRDefault="00E2691D" w:rsidP="00E2691D">
      <w:pPr>
        <w:rPr>
          <w:lang w:val="fr-BE"/>
        </w:rPr>
      </w:pPr>
    </w:p>
    <w:p w14:paraId="18D9CA81" w14:textId="77777777" w:rsidR="00E2691D" w:rsidRPr="00E2691D" w:rsidRDefault="00E2691D" w:rsidP="00E2691D">
      <w:pPr>
        <w:rPr>
          <w:lang w:val="fr-BE"/>
        </w:rPr>
      </w:pPr>
    </w:p>
    <w:p w14:paraId="763A6BFC" w14:textId="77777777" w:rsidR="00146B68" w:rsidRPr="004523A3" w:rsidRDefault="00146B68" w:rsidP="00146B68">
      <w:pPr>
        <w:rPr>
          <w:b/>
          <w:color w:val="00B0CA"/>
          <w:u w:val="single"/>
          <w:lang w:val="fr-BE"/>
        </w:rPr>
      </w:pPr>
      <w:r w:rsidRPr="004523A3">
        <w:rPr>
          <w:b/>
          <w:color w:val="00B0CA"/>
          <w:u w:val="single"/>
          <w:lang w:val="fr-BE"/>
        </w:rPr>
        <w:lastRenderedPageBreak/>
        <w:t>6 / Adaptation de l'organisation du travail</w:t>
      </w:r>
    </w:p>
    <w:p w14:paraId="3A4D9A6F" w14:textId="77777777" w:rsidR="00146B68" w:rsidRPr="00146B68" w:rsidRDefault="00146B68" w:rsidP="00146B68">
      <w:pPr>
        <w:rPr>
          <w:lang w:val="fr-BE"/>
        </w:rPr>
      </w:pPr>
    </w:p>
    <w:p w14:paraId="4E2A5FC7" w14:textId="77777777" w:rsidR="00146B68" w:rsidRPr="00E2691D" w:rsidRDefault="00E2691D" w:rsidP="00E2691D">
      <w:pPr>
        <w:pStyle w:val="Lijstalinea"/>
        <w:numPr>
          <w:ilvl w:val="0"/>
          <w:numId w:val="15"/>
        </w:numPr>
        <w:rPr>
          <w:lang w:val="fr-BE"/>
        </w:rPr>
      </w:pPr>
      <w:r>
        <w:rPr>
          <w:lang w:val="fr-BE"/>
        </w:rPr>
        <w:t>R</w:t>
      </w:r>
      <w:r w:rsidR="00146B68" w:rsidRPr="00E2691D">
        <w:rPr>
          <w:lang w:val="fr-BE"/>
        </w:rPr>
        <w:t>éception, formation peut suivre, instructions de travail</w:t>
      </w:r>
    </w:p>
    <w:p w14:paraId="4AA92BC3" w14:textId="77777777" w:rsidR="00146B68" w:rsidRDefault="00E2691D" w:rsidP="00E2691D">
      <w:pPr>
        <w:pStyle w:val="Lijstalinea"/>
        <w:numPr>
          <w:ilvl w:val="0"/>
          <w:numId w:val="15"/>
        </w:numPr>
        <w:rPr>
          <w:lang w:val="fr-BE"/>
        </w:rPr>
      </w:pPr>
      <w:r>
        <w:rPr>
          <w:lang w:val="fr-BE"/>
        </w:rPr>
        <w:t>E</w:t>
      </w:r>
      <w:r w:rsidR="00146B68" w:rsidRPr="00E2691D">
        <w:rPr>
          <w:lang w:val="fr-BE"/>
        </w:rPr>
        <w:t>quipes autogérées, Organisation novatrice du travail (O</w:t>
      </w:r>
      <w:r>
        <w:rPr>
          <w:lang w:val="fr-BE"/>
        </w:rPr>
        <w:t>N</w:t>
      </w:r>
      <w:r w:rsidR="00146B68" w:rsidRPr="00E2691D">
        <w:rPr>
          <w:lang w:val="fr-BE"/>
        </w:rPr>
        <w:t>T)</w:t>
      </w:r>
    </w:p>
    <w:p w14:paraId="5700A2D8" w14:textId="77777777" w:rsidR="00E2691D" w:rsidRPr="00E2691D" w:rsidRDefault="00E2691D" w:rsidP="00E2691D">
      <w:pPr>
        <w:pStyle w:val="Lijstalinea"/>
        <w:rPr>
          <w:lang w:val="fr-BE"/>
        </w:rPr>
      </w:pPr>
    </w:p>
    <w:p w14:paraId="4E740B7D" w14:textId="77777777" w:rsidR="00146B68" w:rsidRDefault="00146B68" w:rsidP="00146B68">
      <w:pPr>
        <w:rPr>
          <w:lang w:val="fr-BE"/>
        </w:rPr>
      </w:pPr>
      <w:r w:rsidRPr="004523A3">
        <w:rPr>
          <w:b/>
          <w:color w:val="00B0CA"/>
          <w:u w:val="single"/>
          <w:lang w:val="fr-BE"/>
        </w:rPr>
        <w:t>7 / Politique générale de la santé</w:t>
      </w:r>
      <w:r w:rsidRPr="004523A3">
        <w:rPr>
          <w:color w:val="00B0CA"/>
          <w:lang w:val="fr-BE"/>
        </w:rPr>
        <w:t xml:space="preserve"> </w:t>
      </w:r>
      <w:r w:rsidRPr="00146B68">
        <w:rPr>
          <w:lang w:val="fr-BE"/>
        </w:rPr>
        <w:t>(soutien / subvention possible par le biais de l'Institut flamand pour une vie saine)</w:t>
      </w:r>
    </w:p>
    <w:p w14:paraId="54E99E24" w14:textId="77777777" w:rsidR="0072206B" w:rsidRPr="00146B68" w:rsidRDefault="0072206B" w:rsidP="00146B68">
      <w:pPr>
        <w:rPr>
          <w:lang w:val="fr-BE"/>
        </w:rPr>
      </w:pPr>
    </w:p>
    <w:p w14:paraId="21649BDA" w14:textId="77777777" w:rsidR="00146B68" w:rsidRDefault="0072206B" w:rsidP="0072206B">
      <w:pPr>
        <w:pStyle w:val="Lijstalinea"/>
        <w:numPr>
          <w:ilvl w:val="0"/>
          <w:numId w:val="16"/>
        </w:numPr>
        <w:rPr>
          <w:lang w:val="fr-BE"/>
        </w:rPr>
      </w:pPr>
      <w:r>
        <w:rPr>
          <w:lang w:val="fr-BE"/>
        </w:rPr>
        <w:t>C</w:t>
      </w:r>
      <w:r w:rsidR="00146B68" w:rsidRPr="0072206B">
        <w:rPr>
          <w:lang w:val="fr-BE"/>
        </w:rPr>
        <w:t>onseils pour cesser de fumer, informations sur une vie saine (...), ...</w:t>
      </w:r>
    </w:p>
    <w:p w14:paraId="2BBBCCB1" w14:textId="77777777" w:rsidR="0072206B" w:rsidRPr="0072206B" w:rsidRDefault="0072206B" w:rsidP="0072206B">
      <w:pPr>
        <w:pStyle w:val="Lijstalinea"/>
        <w:rPr>
          <w:lang w:val="fr-BE"/>
        </w:rPr>
      </w:pPr>
    </w:p>
    <w:p w14:paraId="5EA87B9D" w14:textId="77777777" w:rsidR="00146B68" w:rsidRPr="004523A3" w:rsidRDefault="00146B68" w:rsidP="00146B68">
      <w:pPr>
        <w:rPr>
          <w:b/>
          <w:color w:val="00B0CA"/>
          <w:u w:val="single"/>
          <w:lang w:val="fr-BE"/>
        </w:rPr>
      </w:pPr>
      <w:r w:rsidRPr="004523A3">
        <w:rPr>
          <w:b/>
          <w:color w:val="00B0CA"/>
          <w:u w:val="single"/>
          <w:lang w:val="fr-BE"/>
        </w:rPr>
        <w:t>8 / Alimentation saine</w:t>
      </w:r>
    </w:p>
    <w:p w14:paraId="009B23A9" w14:textId="77777777" w:rsidR="00146B68" w:rsidRPr="00146B68" w:rsidRDefault="00146B68" w:rsidP="00146B68">
      <w:pPr>
        <w:rPr>
          <w:lang w:val="fr-BE"/>
        </w:rPr>
      </w:pPr>
    </w:p>
    <w:p w14:paraId="5AB3B3E7" w14:textId="77777777" w:rsidR="00146B68" w:rsidRDefault="0072206B" w:rsidP="0072206B">
      <w:pPr>
        <w:pStyle w:val="Lijstalinea"/>
        <w:numPr>
          <w:ilvl w:val="0"/>
          <w:numId w:val="16"/>
        </w:numPr>
        <w:rPr>
          <w:lang w:val="fr-BE"/>
        </w:rPr>
      </w:pPr>
      <w:r>
        <w:rPr>
          <w:lang w:val="fr-BE"/>
        </w:rPr>
        <w:t>O</w:t>
      </w:r>
      <w:r w:rsidR="00146B68" w:rsidRPr="0072206B">
        <w:rPr>
          <w:lang w:val="fr-BE"/>
        </w:rPr>
        <w:t>ffr</w:t>
      </w:r>
      <w:r>
        <w:rPr>
          <w:lang w:val="fr-BE"/>
        </w:rPr>
        <w:t xml:space="preserve">ir </w:t>
      </w:r>
      <w:r w:rsidR="00146B68" w:rsidRPr="0072206B">
        <w:rPr>
          <w:lang w:val="fr-BE"/>
        </w:rPr>
        <w:t>de l'eau, bannir les boissons sans alcool / snacks des distributeurs automatiques ...</w:t>
      </w:r>
    </w:p>
    <w:p w14:paraId="3B0996E3" w14:textId="77777777" w:rsidR="0072206B" w:rsidRPr="0072206B" w:rsidRDefault="0072206B" w:rsidP="0072206B">
      <w:pPr>
        <w:pStyle w:val="Lijstalinea"/>
        <w:rPr>
          <w:lang w:val="fr-BE"/>
        </w:rPr>
      </w:pPr>
    </w:p>
    <w:p w14:paraId="79EE4BF7" w14:textId="77777777" w:rsidR="00146B68" w:rsidRPr="004523A3" w:rsidRDefault="00146B68" w:rsidP="00146B68">
      <w:pPr>
        <w:rPr>
          <w:b/>
          <w:color w:val="00B0CA"/>
          <w:u w:val="single"/>
          <w:lang w:val="fr-BE"/>
        </w:rPr>
      </w:pPr>
      <w:r w:rsidRPr="004523A3">
        <w:rPr>
          <w:b/>
          <w:color w:val="00B0CA"/>
          <w:u w:val="single"/>
          <w:lang w:val="fr-BE"/>
        </w:rPr>
        <w:t xml:space="preserve">9 / </w:t>
      </w:r>
      <w:r w:rsidR="0072206B" w:rsidRPr="004523A3">
        <w:rPr>
          <w:b/>
          <w:color w:val="00B0CA"/>
          <w:u w:val="single"/>
          <w:lang w:val="fr-BE"/>
        </w:rPr>
        <w:t>Faire a</w:t>
      </w:r>
      <w:r w:rsidRPr="004523A3">
        <w:rPr>
          <w:b/>
          <w:color w:val="00B0CA"/>
          <w:u w:val="single"/>
          <w:lang w:val="fr-BE"/>
        </w:rPr>
        <w:t>ssez d'exercice</w:t>
      </w:r>
    </w:p>
    <w:p w14:paraId="45E54A33" w14:textId="77777777" w:rsidR="00146B68" w:rsidRPr="00146B68" w:rsidRDefault="00146B68" w:rsidP="00146B68">
      <w:pPr>
        <w:rPr>
          <w:lang w:val="fr-BE"/>
        </w:rPr>
      </w:pPr>
    </w:p>
    <w:p w14:paraId="085C6FF5" w14:textId="77777777" w:rsidR="00146B68" w:rsidRPr="0072206B" w:rsidRDefault="0072206B" w:rsidP="0072206B">
      <w:pPr>
        <w:pStyle w:val="Lijstalinea"/>
        <w:numPr>
          <w:ilvl w:val="0"/>
          <w:numId w:val="16"/>
        </w:numPr>
        <w:rPr>
          <w:lang w:val="fr-BE"/>
        </w:rPr>
      </w:pPr>
      <w:r>
        <w:rPr>
          <w:lang w:val="fr-BE"/>
        </w:rPr>
        <w:t>E</w:t>
      </w:r>
      <w:r w:rsidR="00146B68" w:rsidRPr="0072206B">
        <w:rPr>
          <w:lang w:val="fr-BE"/>
        </w:rPr>
        <w:t>xercices et sports stimulants, vélo d'entreprise, allocation vélo, etc.</w:t>
      </w:r>
    </w:p>
    <w:p w14:paraId="5D3FACEB" w14:textId="77777777" w:rsidR="00146B68" w:rsidRPr="00146B68" w:rsidRDefault="0072206B" w:rsidP="00146B68">
      <w:pPr>
        <w:rPr>
          <w:lang w:val="fr-BE"/>
        </w:rPr>
      </w:pPr>
      <w:r>
        <w:rPr>
          <w:lang w:val="fr-BE"/>
        </w:rPr>
        <w:t>E</w:t>
      </w:r>
      <w:r w:rsidR="00146B68" w:rsidRPr="00146B68">
        <w:rPr>
          <w:lang w:val="fr-BE"/>
        </w:rPr>
        <w:t>xemples</w:t>
      </w:r>
      <w:r>
        <w:rPr>
          <w:lang w:val="fr-BE"/>
        </w:rPr>
        <w:t xml:space="preserve"> </w:t>
      </w:r>
      <w:r w:rsidR="00146B68" w:rsidRPr="00146B68">
        <w:rPr>
          <w:lang w:val="fr-BE"/>
        </w:rPr>
        <w:t>:</w:t>
      </w:r>
    </w:p>
    <w:p w14:paraId="6ED9A5EF" w14:textId="77777777" w:rsidR="00146B68" w:rsidRDefault="0072206B" w:rsidP="0072206B">
      <w:pPr>
        <w:pStyle w:val="Lijstalinea"/>
        <w:numPr>
          <w:ilvl w:val="0"/>
          <w:numId w:val="16"/>
        </w:numPr>
        <w:rPr>
          <w:lang w:val="fr-BE"/>
        </w:rPr>
      </w:pPr>
      <w:r>
        <w:rPr>
          <w:lang w:val="fr-BE"/>
        </w:rPr>
        <w:t>P</w:t>
      </w:r>
      <w:r w:rsidR="00146B68" w:rsidRPr="0072206B">
        <w:rPr>
          <w:lang w:val="fr-BE"/>
        </w:rPr>
        <w:t>odomètres</w:t>
      </w:r>
      <w:r>
        <w:rPr>
          <w:lang w:val="fr-BE"/>
        </w:rPr>
        <w:t xml:space="preserve"> </w:t>
      </w:r>
      <w:r w:rsidR="00146B68" w:rsidRPr="0072206B">
        <w:rPr>
          <w:lang w:val="fr-BE"/>
        </w:rPr>
        <w:t>: la conscience de bouger plus</w:t>
      </w:r>
    </w:p>
    <w:p w14:paraId="2EBFB79D" w14:textId="77777777" w:rsidR="0072206B" w:rsidRDefault="0072206B" w:rsidP="00146B68">
      <w:pPr>
        <w:rPr>
          <w:lang w:val="fr-BE"/>
        </w:rPr>
      </w:pPr>
    </w:p>
    <w:p w14:paraId="0BF3CA32" w14:textId="77777777" w:rsidR="00146B68" w:rsidRPr="004523A3" w:rsidRDefault="00146B68" w:rsidP="00146B68">
      <w:pPr>
        <w:rPr>
          <w:b/>
          <w:color w:val="00B0CA"/>
          <w:u w:val="single"/>
          <w:lang w:val="fr-BE"/>
        </w:rPr>
      </w:pPr>
      <w:r w:rsidRPr="004523A3">
        <w:rPr>
          <w:b/>
          <w:color w:val="00B0CA"/>
          <w:u w:val="single"/>
          <w:lang w:val="fr-BE"/>
        </w:rPr>
        <w:t>10 / Détente et sommeil</w:t>
      </w:r>
    </w:p>
    <w:p w14:paraId="22A09092" w14:textId="77777777" w:rsidR="00146B68" w:rsidRPr="00146B68" w:rsidRDefault="00146B68" w:rsidP="00146B68">
      <w:pPr>
        <w:rPr>
          <w:lang w:val="fr-BE"/>
        </w:rPr>
      </w:pPr>
    </w:p>
    <w:p w14:paraId="04D6F18E" w14:textId="77777777" w:rsidR="00146B68" w:rsidRPr="0072206B" w:rsidRDefault="0072206B" w:rsidP="0072206B">
      <w:pPr>
        <w:pStyle w:val="Lijstalinea"/>
        <w:numPr>
          <w:ilvl w:val="0"/>
          <w:numId w:val="16"/>
        </w:numPr>
        <w:rPr>
          <w:lang w:val="fr-BE"/>
        </w:rPr>
      </w:pPr>
      <w:r>
        <w:rPr>
          <w:lang w:val="fr-BE"/>
        </w:rPr>
        <w:t>A</w:t>
      </w:r>
      <w:r w:rsidR="00146B68" w:rsidRPr="0072206B">
        <w:rPr>
          <w:lang w:val="fr-BE"/>
        </w:rPr>
        <w:t>pprendre à déstresser, à faire du yoga, de la pleine conscience, à dormir, etc.</w:t>
      </w:r>
    </w:p>
    <w:p w14:paraId="44FD971F" w14:textId="77777777" w:rsidR="00146B68" w:rsidRPr="00146B68" w:rsidRDefault="00146B68" w:rsidP="00146B68">
      <w:pPr>
        <w:rPr>
          <w:lang w:val="fr-BE"/>
        </w:rPr>
      </w:pPr>
      <w:r w:rsidRPr="00146B68">
        <w:rPr>
          <w:lang w:val="fr-BE"/>
        </w:rPr>
        <w:t xml:space="preserve">Les analyses de risque psychosocial, les enquêtes de satisfaction et les mesures de bien-être ne constituent pas un domaine de travail distinct, mais également dans le contexte du Travail </w:t>
      </w:r>
      <w:r w:rsidR="0072206B">
        <w:rPr>
          <w:lang w:val="fr-BE"/>
        </w:rPr>
        <w:t>Faisable</w:t>
      </w:r>
      <w:r w:rsidRPr="00146B68">
        <w:rPr>
          <w:lang w:val="fr-BE"/>
        </w:rPr>
        <w:t xml:space="preserve"> (par exemple, en application de l'arrêté royal "Prévention des risques psychosociaux au travail" du 10/04/2018). Ces analyses fournissent un aperçu des 10 domaines de maniabilité et constituent la base pour prendre des mesures correctes et efficaces en consultation avec le </w:t>
      </w:r>
      <w:r w:rsidR="004523A3">
        <w:rPr>
          <w:lang w:val="fr-BE"/>
        </w:rPr>
        <w:t>SPPT</w:t>
      </w:r>
      <w:r w:rsidRPr="00146B68">
        <w:rPr>
          <w:lang w:val="fr-BE"/>
        </w:rPr>
        <w:t>.</w:t>
      </w:r>
    </w:p>
    <w:p w14:paraId="4F9B657D" w14:textId="77777777" w:rsidR="00146B68" w:rsidRPr="00146B68" w:rsidRDefault="00146B68" w:rsidP="00146B68">
      <w:pPr>
        <w:rPr>
          <w:lang w:val="fr-BE"/>
        </w:rPr>
      </w:pPr>
    </w:p>
    <w:p w14:paraId="17915576" w14:textId="77777777" w:rsidR="00146B68" w:rsidRPr="00146B68" w:rsidRDefault="00146B68" w:rsidP="00146B68">
      <w:pPr>
        <w:rPr>
          <w:lang w:val="fr-BE"/>
        </w:rPr>
      </w:pPr>
      <w:r w:rsidRPr="00146B68">
        <w:rPr>
          <w:lang w:val="fr-BE"/>
        </w:rPr>
        <w:t>Conditions pour de telles analyses</w:t>
      </w:r>
      <w:r w:rsidR="0072206B">
        <w:rPr>
          <w:lang w:val="fr-BE"/>
        </w:rPr>
        <w:t xml:space="preserve"> </w:t>
      </w:r>
      <w:r w:rsidRPr="00146B68">
        <w:rPr>
          <w:lang w:val="fr-BE"/>
        </w:rPr>
        <w:t>:</w:t>
      </w:r>
    </w:p>
    <w:p w14:paraId="3D885CAB" w14:textId="77777777" w:rsidR="00146B68" w:rsidRPr="00146B68" w:rsidRDefault="00146B68" w:rsidP="00146B68">
      <w:pPr>
        <w:rPr>
          <w:lang w:val="fr-BE"/>
        </w:rPr>
      </w:pPr>
    </w:p>
    <w:p w14:paraId="3357ECEE" w14:textId="77777777" w:rsidR="00146B68" w:rsidRPr="0072206B" w:rsidRDefault="0072206B" w:rsidP="0072206B">
      <w:pPr>
        <w:pStyle w:val="Lijstalinea"/>
        <w:numPr>
          <w:ilvl w:val="0"/>
          <w:numId w:val="16"/>
        </w:numPr>
        <w:rPr>
          <w:lang w:val="fr-BE"/>
        </w:rPr>
      </w:pPr>
      <w:r>
        <w:rPr>
          <w:lang w:val="fr-BE"/>
        </w:rPr>
        <w:t>E</w:t>
      </w:r>
      <w:r w:rsidR="00146B68" w:rsidRPr="0072206B">
        <w:rPr>
          <w:lang w:val="fr-BE"/>
        </w:rPr>
        <w:t>n collaboration avec un partenaire professionnel externe,</w:t>
      </w:r>
    </w:p>
    <w:p w14:paraId="4F293403" w14:textId="77777777" w:rsidR="00146B68" w:rsidRPr="0072206B" w:rsidRDefault="00146B68" w:rsidP="0072206B">
      <w:pPr>
        <w:pStyle w:val="Lijstalinea"/>
        <w:numPr>
          <w:ilvl w:val="0"/>
          <w:numId w:val="16"/>
        </w:numPr>
        <w:rPr>
          <w:lang w:val="fr-BE"/>
        </w:rPr>
      </w:pPr>
      <w:r w:rsidRPr="0072206B">
        <w:rPr>
          <w:lang w:val="fr-BE"/>
        </w:rPr>
        <w:t>d'où provient le plan d'action dont Cobot</w:t>
      </w:r>
      <w:r w:rsidR="0072206B">
        <w:rPr>
          <w:lang w:val="fr-BE"/>
        </w:rPr>
        <w:t>/Cefret</w:t>
      </w:r>
      <w:r w:rsidRPr="0072206B">
        <w:rPr>
          <w:lang w:val="fr-BE"/>
        </w:rPr>
        <w:t xml:space="preserve"> reçoit les résultats généraux (et traité anonymement),</w:t>
      </w:r>
    </w:p>
    <w:p w14:paraId="7ABD30DA" w14:textId="77777777" w:rsidR="00146B68" w:rsidRPr="0072206B" w:rsidRDefault="0072206B" w:rsidP="0072206B">
      <w:pPr>
        <w:pStyle w:val="Lijstalinea"/>
        <w:numPr>
          <w:ilvl w:val="0"/>
          <w:numId w:val="16"/>
        </w:numPr>
        <w:rPr>
          <w:lang w:val="fr-BE"/>
        </w:rPr>
      </w:pPr>
      <w:r>
        <w:rPr>
          <w:lang w:val="fr-BE"/>
        </w:rPr>
        <w:lastRenderedPageBreak/>
        <w:t>I</w:t>
      </w:r>
      <w:r w:rsidR="00146B68" w:rsidRPr="0072206B">
        <w:rPr>
          <w:lang w:val="fr-BE"/>
        </w:rPr>
        <w:t xml:space="preserve">déalement, les éléments de ce plan d'action sont soumis l'année suivante en tant que projet </w:t>
      </w:r>
      <w:r>
        <w:rPr>
          <w:lang w:val="fr-BE"/>
        </w:rPr>
        <w:t>Travail Faisable</w:t>
      </w:r>
    </w:p>
    <w:p w14:paraId="47080C43" w14:textId="562AD33D" w:rsidR="00146B68" w:rsidRPr="00146B68" w:rsidRDefault="00146B68" w:rsidP="00557551">
      <w:pPr>
        <w:jc w:val="both"/>
        <w:rPr>
          <w:lang w:val="fr-BE"/>
        </w:rPr>
      </w:pPr>
      <w:r w:rsidRPr="00146B68">
        <w:rPr>
          <w:lang w:val="fr-BE"/>
        </w:rPr>
        <w:t xml:space="preserve">Le </w:t>
      </w:r>
      <w:r w:rsidR="0072206B">
        <w:rPr>
          <w:lang w:val="fr-BE"/>
        </w:rPr>
        <w:t>T</w:t>
      </w:r>
      <w:r w:rsidRPr="00146B68">
        <w:rPr>
          <w:lang w:val="fr-BE"/>
        </w:rPr>
        <w:t xml:space="preserve">ravail </w:t>
      </w:r>
      <w:r w:rsidR="00557551">
        <w:rPr>
          <w:lang w:val="fr-BE"/>
        </w:rPr>
        <w:t>Faisable</w:t>
      </w:r>
      <w:r w:rsidRPr="00146B68">
        <w:rPr>
          <w:lang w:val="fr-BE"/>
        </w:rPr>
        <w:t xml:space="preserve"> doit être envisagé avec une vision à long terme dans laquelle il faut d'abord s'attaquer aux goulots d'étranglement qui nuisent au confort de travail quotidien des travailleurs, puis prendre des mesures pour enfin achever tous les domaines </w:t>
      </w:r>
      <w:r w:rsidR="0072206B">
        <w:rPr>
          <w:lang w:val="fr-BE"/>
        </w:rPr>
        <w:t>de faisabilité</w:t>
      </w:r>
      <w:r w:rsidRPr="00146B68">
        <w:rPr>
          <w:lang w:val="fr-BE"/>
        </w:rPr>
        <w:t xml:space="preserve">. N'hésitez pas à utiliser la </w:t>
      </w:r>
      <w:r w:rsidR="0072206B">
        <w:rPr>
          <w:lang w:val="fr-BE"/>
        </w:rPr>
        <w:t>cheklist de Travail Faisable (uniquement en néerlandais pour l’instant)</w:t>
      </w:r>
      <w:r w:rsidRPr="00146B68">
        <w:rPr>
          <w:lang w:val="fr-BE"/>
        </w:rPr>
        <w:t xml:space="preserve"> pour voir où il existe des opportunités dans votre entreprise pour rendre le travail plus </w:t>
      </w:r>
      <w:r w:rsidR="0072206B">
        <w:rPr>
          <w:lang w:val="fr-BE"/>
        </w:rPr>
        <w:t>faisable</w:t>
      </w:r>
      <w:r w:rsidRPr="00146B68">
        <w:rPr>
          <w:lang w:val="fr-BE"/>
        </w:rPr>
        <w:t>.</w:t>
      </w:r>
    </w:p>
    <w:p w14:paraId="1ACB43EE" w14:textId="77777777" w:rsidR="00146B68" w:rsidRPr="00146B68" w:rsidRDefault="00146B68" w:rsidP="00146B68">
      <w:pPr>
        <w:rPr>
          <w:lang w:val="fr-BE"/>
        </w:rPr>
      </w:pPr>
    </w:p>
    <w:p w14:paraId="02F9AFEC" w14:textId="770824AA" w:rsidR="00146B68" w:rsidRPr="00146B68" w:rsidRDefault="00146B68" w:rsidP="00146B68">
      <w:pPr>
        <w:rPr>
          <w:lang w:val="fr-BE"/>
        </w:rPr>
      </w:pPr>
      <w:r w:rsidRPr="00146B68">
        <w:rPr>
          <w:lang w:val="fr-BE"/>
        </w:rPr>
        <w:t>Avez-vous gagné l'inspiration</w:t>
      </w:r>
      <w:r w:rsidR="0072206B">
        <w:rPr>
          <w:lang w:val="fr-BE"/>
        </w:rPr>
        <w:t xml:space="preserve"> </w:t>
      </w:r>
      <w:r w:rsidRPr="00146B68">
        <w:rPr>
          <w:lang w:val="fr-BE"/>
        </w:rPr>
        <w:t>? Pour l'année 20</w:t>
      </w:r>
      <w:r w:rsidR="00557551">
        <w:rPr>
          <w:lang w:val="fr-BE"/>
        </w:rPr>
        <w:t>2</w:t>
      </w:r>
      <w:r w:rsidR="00800AE5">
        <w:rPr>
          <w:lang w:val="fr-BE"/>
        </w:rPr>
        <w:t>3</w:t>
      </w:r>
      <w:r w:rsidRPr="00146B68">
        <w:rPr>
          <w:lang w:val="fr-BE"/>
        </w:rPr>
        <w:t xml:space="preserve">, vous pouvez soumettre un projet </w:t>
      </w:r>
      <w:r w:rsidR="0072206B">
        <w:rPr>
          <w:lang w:val="fr-BE"/>
        </w:rPr>
        <w:t>Travail Faisable</w:t>
      </w:r>
      <w:r w:rsidRPr="00146B68">
        <w:rPr>
          <w:lang w:val="fr-BE"/>
        </w:rPr>
        <w:t xml:space="preserve"> jusqu'au 31/12/20</w:t>
      </w:r>
      <w:r w:rsidR="00557551">
        <w:rPr>
          <w:lang w:val="fr-BE"/>
        </w:rPr>
        <w:t>2</w:t>
      </w:r>
      <w:r w:rsidR="00800AE5">
        <w:rPr>
          <w:lang w:val="fr-BE"/>
        </w:rPr>
        <w:t>3</w:t>
      </w:r>
      <w:r w:rsidRPr="00146B68">
        <w:rPr>
          <w:lang w:val="fr-BE"/>
        </w:rPr>
        <w:t xml:space="preserve"> et récupérer votre contribution de 0,10</w:t>
      </w:r>
      <w:r w:rsidR="0072206B" w:rsidRPr="00146B68">
        <w:rPr>
          <w:lang w:val="fr-BE"/>
        </w:rPr>
        <w:t xml:space="preserve">% </w:t>
      </w:r>
      <w:r w:rsidR="0072206B">
        <w:rPr>
          <w:lang w:val="fr-BE"/>
        </w:rPr>
        <w:t>cotisé en</w:t>
      </w:r>
      <w:r w:rsidRPr="00146B68">
        <w:rPr>
          <w:lang w:val="fr-BE"/>
        </w:rPr>
        <w:t xml:space="preserve"> 20</w:t>
      </w:r>
      <w:r w:rsidR="00557551">
        <w:rPr>
          <w:lang w:val="fr-BE"/>
        </w:rPr>
        <w:t>2</w:t>
      </w:r>
      <w:r w:rsidR="00800AE5">
        <w:rPr>
          <w:lang w:val="fr-BE"/>
        </w:rPr>
        <w:t>2</w:t>
      </w:r>
      <w:r w:rsidRPr="00146B68">
        <w:rPr>
          <w:lang w:val="fr-BE"/>
        </w:rPr>
        <w:t xml:space="preserve"> sur la masse salariale de </w:t>
      </w:r>
      <w:r w:rsidR="0072206B">
        <w:rPr>
          <w:lang w:val="fr-BE"/>
        </w:rPr>
        <w:t>la CP</w:t>
      </w:r>
      <w:r w:rsidRPr="00146B68">
        <w:rPr>
          <w:lang w:val="fr-BE"/>
        </w:rPr>
        <w:t xml:space="preserve"> 120 </w:t>
      </w:r>
      <w:r w:rsidR="0072206B">
        <w:rPr>
          <w:lang w:val="fr-BE"/>
        </w:rPr>
        <w:t>travailleurs</w:t>
      </w:r>
      <w:r w:rsidRPr="00146B68">
        <w:rPr>
          <w:lang w:val="fr-BE"/>
        </w:rPr>
        <w:t>.</w:t>
      </w:r>
    </w:p>
    <w:p w14:paraId="3FDE9586" w14:textId="77777777" w:rsidR="00146B68" w:rsidRPr="00146B68" w:rsidRDefault="00146B68" w:rsidP="00146B68">
      <w:pPr>
        <w:rPr>
          <w:lang w:val="fr-BE"/>
        </w:rPr>
      </w:pPr>
    </w:p>
    <w:p w14:paraId="591B16A3" w14:textId="03699B67" w:rsidR="00146B68" w:rsidRPr="00146B68" w:rsidRDefault="00146B68" w:rsidP="00146B68">
      <w:pPr>
        <w:rPr>
          <w:lang w:val="fr-BE"/>
        </w:rPr>
      </w:pPr>
      <w:r w:rsidRPr="00146B68">
        <w:rPr>
          <w:lang w:val="fr-BE"/>
        </w:rPr>
        <w:t>Vous ne connaissez pas votre contribution de 0,10</w:t>
      </w:r>
      <w:r w:rsidR="0072206B">
        <w:rPr>
          <w:lang w:val="fr-BE"/>
        </w:rPr>
        <w:t xml:space="preserve"> </w:t>
      </w:r>
      <w:r w:rsidRPr="00146B68">
        <w:rPr>
          <w:lang w:val="fr-BE"/>
        </w:rPr>
        <w:t xml:space="preserve">%? Contactez </w:t>
      </w:r>
      <w:hyperlink r:id="rId5" w:history="1">
        <w:r w:rsidR="004523A3" w:rsidRPr="00593A38">
          <w:rPr>
            <w:rStyle w:val="Hyperlink"/>
            <w:lang w:val="fr-BE"/>
          </w:rPr>
          <w:t>laure.vandermensbrugghe@cefret.be</w:t>
        </w:r>
      </w:hyperlink>
      <w:r w:rsidR="004523A3">
        <w:rPr>
          <w:lang w:val="fr-BE"/>
        </w:rPr>
        <w:t xml:space="preserve"> (Wallonie) ou </w:t>
      </w:r>
      <w:hyperlink r:id="rId6" w:history="1">
        <w:r w:rsidR="003F6735" w:rsidRPr="00271E01">
          <w:rPr>
            <w:rStyle w:val="Hyperlink"/>
            <w:lang w:val="fr-BE"/>
          </w:rPr>
          <w:t>hadewijch.vanderheeren@cobot.be</w:t>
        </w:r>
      </w:hyperlink>
      <w:r w:rsidR="003F6735">
        <w:rPr>
          <w:lang w:val="fr-BE"/>
        </w:rPr>
        <w:t xml:space="preserve"> </w:t>
      </w:r>
      <w:r w:rsidR="004523A3">
        <w:rPr>
          <w:lang w:val="fr-BE"/>
        </w:rPr>
        <w:t xml:space="preserve"> (Flandre)</w:t>
      </w:r>
      <w:r w:rsidRPr="00146B68">
        <w:rPr>
          <w:lang w:val="fr-BE"/>
        </w:rPr>
        <w:t>. Elle</w:t>
      </w:r>
      <w:r w:rsidR="004523A3">
        <w:rPr>
          <w:lang w:val="fr-BE"/>
        </w:rPr>
        <w:t>s</w:t>
      </w:r>
      <w:r w:rsidRPr="00146B68">
        <w:rPr>
          <w:lang w:val="fr-BE"/>
        </w:rPr>
        <w:t xml:space="preserve"> vous le </w:t>
      </w:r>
      <w:r w:rsidR="004523A3">
        <w:rPr>
          <w:lang w:val="fr-BE"/>
        </w:rPr>
        <w:t>communiqueront</w:t>
      </w:r>
      <w:r w:rsidRPr="00146B68">
        <w:rPr>
          <w:lang w:val="fr-BE"/>
        </w:rPr>
        <w:t>.</w:t>
      </w:r>
    </w:p>
    <w:p w14:paraId="7F405DB4" w14:textId="77777777" w:rsidR="00146B68" w:rsidRPr="00146B68" w:rsidRDefault="00146B68" w:rsidP="00146B68">
      <w:pPr>
        <w:rPr>
          <w:lang w:val="fr-BE"/>
        </w:rPr>
      </w:pPr>
    </w:p>
    <w:p w14:paraId="6357B135" w14:textId="00D236DC" w:rsidR="00146B68" w:rsidRPr="004523A3" w:rsidRDefault="004523A3" w:rsidP="00146B68">
      <w:pPr>
        <w:rPr>
          <w:b/>
          <w:u w:val="single"/>
          <w:lang w:val="fr-BE"/>
        </w:rPr>
      </w:pPr>
      <w:r w:rsidRPr="004523A3">
        <w:rPr>
          <w:b/>
          <w:u w:val="single"/>
          <w:lang w:val="fr-BE"/>
        </w:rPr>
        <w:t>MARCHE A SUIVRE</w:t>
      </w:r>
      <w:r w:rsidR="00146B68" w:rsidRPr="004523A3">
        <w:rPr>
          <w:b/>
          <w:u w:val="single"/>
          <w:lang w:val="fr-BE"/>
        </w:rPr>
        <w:t xml:space="preserve"> POUR L'ANNEE 20</w:t>
      </w:r>
      <w:r w:rsidR="00557551">
        <w:rPr>
          <w:b/>
          <w:u w:val="single"/>
          <w:lang w:val="fr-BE"/>
        </w:rPr>
        <w:t>2</w:t>
      </w:r>
      <w:r w:rsidR="00800AE5">
        <w:rPr>
          <w:b/>
          <w:u w:val="single"/>
          <w:lang w:val="fr-BE"/>
        </w:rPr>
        <w:t>3</w:t>
      </w:r>
    </w:p>
    <w:p w14:paraId="363630F8" w14:textId="77777777" w:rsidR="00146B68" w:rsidRPr="00146B68" w:rsidRDefault="00146B68" w:rsidP="00146B68">
      <w:pPr>
        <w:rPr>
          <w:lang w:val="fr-BE"/>
        </w:rPr>
      </w:pPr>
    </w:p>
    <w:p w14:paraId="58017774" w14:textId="6563E42E" w:rsidR="00146B68" w:rsidRPr="004523A3" w:rsidRDefault="00146B68" w:rsidP="004523A3">
      <w:pPr>
        <w:pStyle w:val="Lijstalinea"/>
        <w:numPr>
          <w:ilvl w:val="0"/>
          <w:numId w:val="17"/>
        </w:numPr>
        <w:rPr>
          <w:lang w:val="fr-BE"/>
        </w:rPr>
      </w:pPr>
      <w:r w:rsidRPr="004523A3">
        <w:rPr>
          <w:lang w:val="fr-BE"/>
        </w:rPr>
        <w:t>Vous pouvez soumettre un projet jusqu'au 31/12/20</w:t>
      </w:r>
      <w:r w:rsidR="003F6735">
        <w:rPr>
          <w:lang w:val="fr-BE"/>
        </w:rPr>
        <w:t>2</w:t>
      </w:r>
      <w:r w:rsidR="00800AE5">
        <w:rPr>
          <w:lang w:val="fr-BE"/>
        </w:rPr>
        <w:t>3</w:t>
      </w:r>
    </w:p>
    <w:p w14:paraId="4B50836B" w14:textId="5C055EF9" w:rsidR="00146B68" w:rsidRPr="004523A3" w:rsidRDefault="00146B68" w:rsidP="004523A3">
      <w:pPr>
        <w:pStyle w:val="Lijstalinea"/>
        <w:numPr>
          <w:ilvl w:val="0"/>
          <w:numId w:val="17"/>
        </w:numPr>
        <w:rPr>
          <w:lang w:val="fr-BE"/>
        </w:rPr>
      </w:pPr>
      <w:r w:rsidRPr="004523A3">
        <w:rPr>
          <w:lang w:val="fr-BE"/>
        </w:rPr>
        <w:t>Mise en œuvre du projet en 202</w:t>
      </w:r>
      <w:r w:rsidR="00800AE5">
        <w:rPr>
          <w:lang w:val="fr-BE"/>
        </w:rPr>
        <w:t>3</w:t>
      </w:r>
    </w:p>
    <w:p w14:paraId="6ACE7763" w14:textId="24725DB0" w:rsidR="00146B68" w:rsidRPr="004523A3" w:rsidRDefault="00146B68" w:rsidP="004523A3">
      <w:pPr>
        <w:pStyle w:val="Lijstalinea"/>
        <w:numPr>
          <w:ilvl w:val="0"/>
          <w:numId w:val="17"/>
        </w:numPr>
        <w:rPr>
          <w:lang w:val="fr-BE"/>
        </w:rPr>
      </w:pPr>
      <w:r w:rsidRPr="004523A3">
        <w:rPr>
          <w:lang w:val="fr-BE"/>
        </w:rPr>
        <w:t>Les rapports doivent être faits avant le 1</w:t>
      </w:r>
      <w:r w:rsidR="00557551">
        <w:rPr>
          <w:lang w:val="fr-BE"/>
        </w:rPr>
        <w:t>5</w:t>
      </w:r>
      <w:r w:rsidRPr="004523A3">
        <w:rPr>
          <w:lang w:val="fr-BE"/>
        </w:rPr>
        <w:t>/11/202</w:t>
      </w:r>
      <w:r w:rsidR="00800AE5">
        <w:rPr>
          <w:lang w:val="fr-BE"/>
        </w:rPr>
        <w:t>4</w:t>
      </w:r>
      <w:r w:rsidRPr="004523A3">
        <w:rPr>
          <w:lang w:val="fr-BE"/>
        </w:rPr>
        <w:t>. Vous avez donc tout le temps de mettre en œuvre le projet.</w:t>
      </w:r>
    </w:p>
    <w:p w14:paraId="0DC6F0CD" w14:textId="77777777" w:rsidR="00146B68" w:rsidRPr="004523A3" w:rsidRDefault="00146B68" w:rsidP="004523A3">
      <w:pPr>
        <w:pStyle w:val="Lijstalinea"/>
        <w:numPr>
          <w:ilvl w:val="0"/>
          <w:numId w:val="17"/>
        </w:numPr>
        <w:rPr>
          <w:lang w:val="fr-BE"/>
        </w:rPr>
      </w:pPr>
      <w:r w:rsidRPr="004523A3">
        <w:rPr>
          <w:lang w:val="fr-BE"/>
        </w:rPr>
        <w:t>Procédure simple via une application web sur</w:t>
      </w:r>
      <w:r w:rsidR="004523A3">
        <w:rPr>
          <w:lang w:val="fr-BE"/>
        </w:rPr>
        <w:t xml:space="preserve"> cefret.be ou </w:t>
      </w:r>
      <w:r w:rsidRPr="004523A3">
        <w:rPr>
          <w:lang w:val="fr-BE"/>
        </w:rPr>
        <w:t>cobot.be</w:t>
      </w:r>
    </w:p>
    <w:p w14:paraId="2410A83D" w14:textId="37633FD9" w:rsidR="00146B68" w:rsidRDefault="00146B68" w:rsidP="004523A3">
      <w:pPr>
        <w:pStyle w:val="Lijstalinea"/>
        <w:numPr>
          <w:ilvl w:val="1"/>
          <w:numId w:val="17"/>
        </w:numPr>
        <w:rPr>
          <w:lang w:val="fr-BE"/>
        </w:rPr>
      </w:pPr>
      <w:r w:rsidRPr="004523A3">
        <w:rPr>
          <w:lang w:val="fr-BE"/>
        </w:rPr>
        <w:t xml:space="preserve">Déclaration d'engagement </w:t>
      </w:r>
      <w:r w:rsidR="003F6735">
        <w:rPr>
          <w:lang w:val="fr-BE"/>
        </w:rPr>
        <w:t>202</w:t>
      </w:r>
      <w:r w:rsidR="00800AE5">
        <w:rPr>
          <w:lang w:val="fr-BE"/>
        </w:rPr>
        <w:t>3</w:t>
      </w:r>
    </w:p>
    <w:p w14:paraId="2E12F5BE" w14:textId="528538FB" w:rsidR="004523A3" w:rsidRPr="004523A3" w:rsidRDefault="004523A3" w:rsidP="004523A3">
      <w:pPr>
        <w:pStyle w:val="Lijstalinea"/>
        <w:numPr>
          <w:ilvl w:val="1"/>
          <w:numId w:val="17"/>
        </w:numPr>
        <w:rPr>
          <w:lang w:val="fr-BE"/>
        </w:rPr>
      </w:pPr>
      <w:r w:rsidRPr="004523A3">
        <w:rPr>
          <w:lang w:val="fr-BE"/>
        </w:rPr>
        <w:t xml:space="preserve">Consultation avec </w:t>
      </w:r>
      <w:r w:rsidR="00557551">
        <w:rPr>
          <w:lang w:val="fr-BE"/>
        </w:rPr>
        <w:t>C</w:t>
      </w:r>
      <w:r>
        <w:rPr>
          <w:lang w:val="fr-BE"/>
        </w:rPr>
        <w:t>PPT</w:t>
      </w:r>
      <w:r w:rsidRPr="004523A3">
        <w:rPr>
          <w:lang w:val="fr-BE"/>
        </w:rPr>
        <w:t>, délégation syndicale, personnel impliqué</w:t>
      </w:r>
    </w:p>
    <w:p w14:paraId="286A3BBD" w14:textId="77777777" w:rsidR="004523A3" w:rsidRPr="004523A3" w:rsidRDefault="004523A3" w:rsidP="004523A3">
      <w:pPr>
        <w:pStyle w:val="Lijstalinea"/>
        <w:numPr>
          <w:ilvl w:val="1"/>
          <w:numId w:val="17"/>
        </w:numPr>
        <w:rPr>
          <w:lang w:val="fr-BE"/>
        </w:rPr>
      </w:pPr>
      <w:r w:rsidRPr="004523A3">
        <w:rPr>
          <w:lang w:val="fr-BE"/>
        </w:rPr>
        <w:t xml:space="preserve">Soumettre </w:t>
      </w:r>
      <w:r>
        <w:rPr>
          <w:lang w:val="fr-BE"/>
        </w:rPr>
        <w:t>la demande du projet</w:t>
      </w:r>
      <w:r w:rsidRPr="004523A3">
        <w:rPr>
          <w:lang w:val="fr-BE"/>
        </w:rPr>
        <w:t xml:space="preserve"> et des </w:t>
      </w:r>
      <w:r>
        <w:rPr>
          <w:lang w:val="fr-BE"/>
        </w:rPr>
        <w:t>consulter les</w:t>
      </w:r>
      <w:r w:rsidRPr="004523A3">
        <w:rPr>
          <w:lang w:val="fr-BE"/>
        </w:rPr>
        <w:t xml:space="preserve"> partenaires sociaux</w:t>
      </w:r>
    </w:p>
    <w:p w14:paraId="0E82809A" w14:textId="77777777" w:rsidR="004523A3" w:rsidRPr="004523A3" w:rsidRDefault="004523A3" w:rsidP="004523A3">
      <w:pPr>
        <w:pStyle w:val="Lijstalinea"/>
        <w:numPr>
          <w:ilvl w:val="1"/>
          <w:numId w:val="17"/>
        </w:numPr>
        <w:rPr>
          <w:lang w:val="fr-BE"/>
        </w:rPr>
      </w:pPr>
      <w:r w:rsidRPr="004523A3">
        <w:rPr>
          <w:lang w:val="fr-BE"/>
        </w:rPr>
        <w:t>Réaliser</w:t>
      </w:r>
      <w:r>
        <w:rPr>
          <w:lang w:val="fr-BE"/>
        </w:rPr>
        <w:t xml:space="preserve"> un </w:t>
      </w:r>
      <w:r w:rsidRPr="004523A3">
        <w:rPr>
          <w:lang w:val="fr-BE"/>
        </w:rPr>
        <w:t xml:space="preserve">projet et </w:t>
      </w:r>
      <w:r>
        <w:rPr>
          <w:lang w:val="fr-BE"/>
        </w:rPr>
        <w:t>le rapport</w:t>
      </w:r>
      <w:r w:rsidRPr="004523A3">
        <w:rPr>
          <w:lang w:val="fr-BE"/>
        </w:rPr>
        <w:t xml:space="preserve"> + consultation des partenaires sociaux</w:t>
      </w:r>
    </w:p>
    <w:p w14:paraId="3F8C5D9A" w14:textId="77777777" w:rsidR="004523A3" w:rsidRPr="004523A3" w:rsidRDefault="004523A3" w:rsidP="004523A3">
      <w:pPr>
        <w:pStyle w:val="Lijstalinea"/>
        <w:numPr>
          <w:ilvl w:val="1"/>
          <w:numId w:val="17"/>
        </w:numPr>
        <w:rPr>
          <w:lang w:val="fr-BE"/>
        </w:rPr>
      </w:pPr>
      <w:r w:rsidRPr="004523A3">
        <w:rPr>
          <w:lang w:val="fr-BE"/>
        </w:rPr>
        <w:t xml:space="preserve">Paiement par </w:t>
      </w:r>
      <w:r>
        <w:rPr>
          <w:lang w:val="fr-BE"/>
        </w:rPr>
        <w:t xml:space="preserve">le </w:t>
      </w:r>
      <w:r w:rsidRPr="004523A3">
        <w:rPr>
          <w:lang w:val="fr-BE"/>
        </w:rPr>
        <w:t>fonds social</w:t>
      </w:r>
      <w:r>
        <w:rPr>
          <w:lang w:val="fr-BE"/>
        </w:rPr>
        <w:t xml:space="preserve"> et de garantie</w:t>
      </w:r>
    </w:p>
    <w:p w14:paraId="06EFA5A1" w14:textId="77777777" w:rsidR="004523A3" w:rsidRPr="004523A3" w:rsidRDefault="004523A3" w:rsidP="004523A3">
      <w:pPr>
        <w:pStyle w:val="Lijstalinea"/>
        <w:numPr>
          <w:ilvl w:val="1"/>
          <w:numId w:val="17"/>
        </w:numPr>
        <w:rPr>
          <w:lang w:val="fr-BE"/>
        </w:rPr>
      </w:pPr>
      <w:r w:rsidRPr="004523A3">
        <w:rPr>
          <w:lang w:val="fr-BE"/>
        </w:rPr>
        <w:t>Tous les types de projets sont éligibles</w:t>
      </w:r>
      <w:r>
        <w:rPr>
          <w:lang w:val="fr-BE"/>
        </w:rPr>
        <w:t> :</w:t>
      </w:r>
    </w:p>
    <w:p w14:paraId="32B1CC4F" w14:textId="77777777" w:rsidR="004523A3" w:rsidRPr="004523A3" w:rsidRDefault="004523A3" w:rsidP="004523A3">
      <w:pPr>
        <w:pStyle w:val="Lijstalinea"/>
        <w:numPr>
          <w:ilvl w:val="2"/>
          <w:numId w:val="17"/>
        </w:numPr>
        <w:rPr>
          <w:lang w:val="fr-BE"/>
        </w:rPr>
      </w:pPr>
      <w:r w:rsidRPr="004523A3">
        <w:rPr>
          <w:lang w:val="fr-BE"/>
        </w:rPr>
        <w:t>Des analyses</w:t>
      </w:r>
    </w:p>
    <w:p w14:paraId="69F7BCBA" w14:textId="77777777" w:rsidR="004523A3" w:rsidRPr="004523A3" w:rsidRDefault="004523A3" w:rsidP="004523A3">
      <w:pPr>
        <w:pStyle w:val="Lijstalinea"/>
        <w:numPr>
          <w:ilvl w:val="2"/>
          <w:numId w:val="17"/>
        </w:numPr>
        <w:rPr>
          <w:lang w:val="fr-BE"/>
        </w:rPr>
      </w:pPr>
      <w:r w:rsidRPr="004523A3">
        <w:rPr>
          <w:lang w:val="fr-BE"/>
        </w:rPr>
        <w:t>Développer et mettre en œuvre des actions concrètes</w:t>
      </w:r>
    </w:p>
    <w:p w14:paraId="60101717" w14:textId="77777777" w:rsidR="004523A3" w:rsidRPr="004523A3" w:rsidRDefault="004523A3" w:rsidP="004523A3">
      <w:pPr>
        <w:pStyle w:val="Lijstalinea"/>
        <w:numPr>
          <w:ilvl w:val="2"/>
          <w:numId w:val="17"/>
        </w:numPr>
        <w:rPr>
          <w:lang w:val="fr-BE"/>
        </w:rPr>
      </w:pPr>
      <w:r w:rsidRPr="004523A3">
        <w:rPr>
          <w:lang w:val="fr-BE"/>
        </w:rPr>
        <w:t>La formation</w:t>
      </w:r>
    </w:p>
    <w:p w14:paraId="6452C04B" w14:textId="77777777" w:rsidR="004523A3" w:rsidRPr="004523A3" w:rsidRDefault="004523A3" w:rsidP="004523A3">
      <w:pPr>
        <w:pStyle w:val="Lijstalinea"/>
        <w:numPr>
          <w:ilvl w:val="1"/>
          <w:numId w:val="17"/>
        </w:numPr>
        <w:rPr>
          <w:lang w:val="fr-BE"/>
        </w:rPr>
      </w:pPr>
      <w:r w:rsidRPr="004523A3">
        <w:rPr>
          <w:lang w:val="fr-BE"/>
        </w:rPr>
        <w:t>Tous les types de coûts peuvent être entrés</w:t>
      </w:r>
    </w:p>
    <w:p w14:paraId="55A7EF83" w14:textId="77777777" w:rsidR="004523A3" w:rsidRPr="004523A3" w:rsidRDefault="004523A3" w:rsidP="004523A3">
      <w:pPr>
        <w:pStyle w:val="Lijstalinea"/>
        <w:numPr>
          <w:ilvl w:val="2"/>
          <w:numId w:val="17"/>
        </w:numPr>
        <w:rPr>
          <w:lang w:val="fr-BE"/>
        </w:rPr>
      </w:pPr>
      <w:r w:rsidRPr="004523A3">
        <w:rPr>
          <w:lang w:val="fr-BE"/>
        </w:rPr>
        <w:t>Coûts externes (factures de fournisseurs de services externes)</w:t>
      </w:r>
    </w:p>
    <w:p w14:paraId="269C4E81" w14:textId="77777777" w:rsidR="004523A3" w:rsidRPr="004523A3" w:rsidRDefault="004523A3" w:rsidP="004523A3">
      <w:pPr>
        <w:pStyle w:val="Lijstalinea"/>
        <w:numPr>
          <w:ilvl w:val="2"/>
          <w:numId w:val="17"/>
        </w:numPr>
        <w:rPr>
          <w:lang w:val="fr-BE"/>
        </w:rPr>
      </w:pPr>
      <w:r w:rsidRPr="004523A3">
        <w:rPr>
          <w:lang w:val="fr-BE"/>
        </w:rPr>
        <w:t>Coûts internes (coût de la main-d'œuvre responsable interne du projet et / ou nommé à un taux de 20 € / heure)</w:t>
      </w:r>
    </w:p>
    <w:p w14:paraId="557C8381" w14:textId="77777777" w:rsidR="004523A3" w:rsidRPr="004523A3" w:rsidRDefault="004523A3" w:rsidP="004523A3">
      <w:pPr>
        <w:pStyle w:val="Lijstalinea"/>
        <w:numPr>
          <w:ilvl w:val="1"/>
          <w:numId w:val="17"/>
        </w:numPr>
        <w:rPr>
          <w:lang w:val="fr-BE"/>
        </w:rPr>
      </w:pPr>
      <w:r w:rsidRPr="004523A3">
        <w:rPr>
          <w:lang w:val="fr-BE"/>
        </w:rPr>
        <w:t>La contribution financière est limitée à</w:t>
      </w:r>
    </w:p>
    <w:p w14:paraId="24CDC122" w14:textId="4E74F190" w:rsidR="004523A3" w:rsidRPr="004523A3" w:rsidRDefault="004523A3" w:rsidP="004523A3">
      <w:pPr>
        <w:pStyle w:val="Lijstalinea"/>
        <w:numPr>
          <w:ilvl w:val="2"/>
          <w:numId w:val="17"/>
        </w:numPr>
        <w:rPr>
          <w:lang w:val="fr-BE"/>
        </w:rPr>
      </w:pPr>
      <w:r w:rsidRPr="004523A3">
        <w:rPr>
          <w:lang w:val="fr-BE"/>
        </w:rPr>
        <w:t xml:space="preserve">0,10% de la masse salariale des </w:t>
      </w:r>
      <w:r>
        <w:rPr>
          <w:lang w:val="fr-BE"/>
        </w:rPr>
        <w:t>travailleurs de la CP120</w:t>
      </w:r>
      <w:r w:rsidRPr="004523A3">
        <w:rPr>
          <w:lang w:val="fr-BE"/>
        </w:rPr>
        <w:t xml:space="preserve"> sur une base annuelle (période de référence du 1/1/20</w:t>
      </w:r>
      <w:r w:rsidR="003F6735">
        <w:rPr>
          <w:lang w:val="fr-BE"/>
        </w:rPr>
        <w:t>2</w:t>
      </w:r>
      <w:r w:rsidR="00800AE5">
        <w:rPr>
          <w:lang w:val="fr-BE"/>
        </w:rPr>
        <w:t>2</w:t>
      </w:r>
      <w:r w:rsidRPr="004523A3">
        <w:rPr>
          <w:lang w:val="fr-BE"/>
        </w:rPr>
        <w:t xml:space="preserve"> au 31/12/20</w:t>
      </w:r>
      <w:r w:rsidR="003F6735">
        <w:rPr>
          <w:lang w:val="fr-BE"/>
        </w:rPr>
        <w:t>2</w:t>
      </w:r>
      <w:r w:rsidR="00800AE5">
        <w:rPr>
          <w:lang w:val="fr-BE"/>
        </w:rPr>
        <w:t>2</w:t>
      </w:r>
      <w:r w:rsidRPr="004523A3">
        <w:rPr>
          <w:lang w:val="fr-BE"/>
        </w:rPr>
        <w:t>),</w:t>
      </w:r>
    </w:p>
    <w:p w14:paraId="047703F5" w14:textId="77777777" w:rsidR="004523A3" w:rsidRPr="004523A3" w:rsidRDefault="004523A3" w:rsidP="004523A3">
      <w:pPr>
        <w:pStyle w:val="Lijstalinea"/>
        <w:numPr>
          <w:ilvl w:val="2"/>
          <w:numId w:val="17"/>
        </w:numPr>
        <w:rPr>
          <w:lang w:val="fr-BE"/>
        </w:rPr>
      </w:pPr>
      <w:r>
        <w:rPr>
          <w:lang w:val="fr-BE"/>
        </w:rPr>
        <w:t>E</w:t>
      </w:r>
      <w:r w:rsidRPr="004523A3">
        <w:rPr>
          <w:lang w:val="fr-BE"/>
        </w:rPr>
        <w:t>t jusqu'à concurrence des coûts réels associés au projet</w:t>
      </w:r>
    </w:p>
    <w:p w14:paraId="64DF6FDF" w14:textId="77777777" w:rsidR="004523A3" w:rsidRPr="004523A3" w:rsidRDefault="004523A3" w:rsidP="004523A3">
      <w:pPr>
        <w:pStyle w:val="Lijstalinea"/>
        <w:numPr>
          <w:ilvl w:val="1"/>
          <w:numId w:val="17"/>
        </w:numPr>
        <w:rPr>
          <w:lang w:val="fr-BE"/>
        </w:rPr>
      </w:pPr>
      <w:r w:rsidRPr="004523A3">
        <w:rPr>
          <w:lang w:val="fr-BE"/>
        </w:rPr>
        <w:t>Il est possible de soumettre plusieurs projets en fonction des ressources disponibles.</w:t>
      </w:r>
    </w:p>
    <w:sectPr w:rsidR="004523A3" w:rsidRPr="0045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62D"/>
    <w:multiLevelType w:val="hybridMultilevel"/>
    <w:tmpl w:val="3AEC0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E37"/>
    <w:multiLevelType w:val="hybridMultilevel"/>
    <w:tmpl w:val="082CCE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0BD"/>
    <w:multiLevelType w:val="multilevel"/>
    <w:tmpl w:val="3F6E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E4D61"/>
    <w:multiLevelType w:val="hybridMultilevel"/>
    <w:tmpl w:val="95626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0E9C"/>
    <w:multiLevelType w:val="multilevel"/>
    <w:tmpl w:val="39C8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AD5D98"/>
    <w:multiLevelType w:val="multilevel"/>
    <w:tmpl w:val="CA12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D01717"/>
    <w:multiLevelType w:val="multilevel"/>
    <w:tmpl w:val="1434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AA0853"/>
    <w:multiLevelType w:val="multilevel"/>
    <w:tmpl w:val="2FC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2C0F70"/>
    <w:multiLevelType w:val="multilevel"/>
    <w:tmpl w:val="CAB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B1346D"/>
    <w:multiLevelType w:val="hybridMultilevel"/>
    <w:tmpl w:val="DF14C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02A7E"/>
    <w:multiLevelType w:val="multilevel"/>
    <w:tmpl w:val="BB1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A3654"/>
    <w:multiLevelType w:val="multilevel"/>
    <w:tmpl w:val="02B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761FC7"/>
    <w:multiLevelType w:val="hybridMultilevel"/>
    <w:tmpl w:val="4628C8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0271A"/>
    <w:multiLevelType w:val="hybridMultilevel"/>
    <w:tmpl w:val="87869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4029"/>
    <w:multiLevelType w:val="multilevel"/>
    <w:tmpl w:val="674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1B3692"/>
    <w:multiLevelType w:val="multilevel"/>
    <w:tmpl w:val="6DCE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E95D3D"/>
    <w:multiLevelType w:val="multilevel"/>
    <w:tmpl w:val="688C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8021944">
    <w:abstractNumId w:val="10"/>
  </w:num>
  <w:num w:numId="2" w16cid:durableId="1653867456">
    <w:abstractNumId w:val="11"/>
  </w:num>
  <w:num w:numId="3" w16cid:durableId="1766731538">
    <w:abstractNumId w:val="7"/>
  </w:num>
  <w:num w:numId="4" w16cid:durableId="2079864412">
    <w:abstractNumId w:val="15"/>
  </w:num>
  <w:num w:numId="5" w16cid:durableId="1927301723">
    <w:abstractNumId w:val="5"/>
  </w:num>
  <w:num w:numId="6" w16cid:durableId="1365671705">
    <w:abstractNumId w:val="6"/>
  </w:num>
  <w:num w:numId="7" w16cid:durableId="626621546">
    <w:abstractNumId w:val="4"/>
  </w:num>
  <w:num w:numId="8" w16cid:durableId="392195109">
    <w:abstractNumId w:val="8"/>
  </w:num>
  <w:num w:numId="9" w16cid:durableId="136383171">
    <w:abstractNumId w:val="2"/>
  </w:num>
  <w:num w:numId="10" w16cid:durableId="2027321449">
    <w:abstractNumId w:val="14"/>
  </w:num>
  <w:num w:numId="11" w16cid:durableId="1951357568">
    <w:abstractNumId w:val="16"/>
  </w:num>
  <w:num w:numId="12" w16cid:durableId="190001508">
    <w:abstractNumId w:val="3"/>
  </w:num>
  <w:num w:numId="13" w16cid:durableId="596789740">
    <w:abstractNumId w:val="9"/>
  </w:num>
  <w:num w:numId="14" w16cid:durableId="572660806">
    <w:abstractNumId w:val="0"/>
  </w:num>
  <w:num w:numId="15" w16cid:durableId="1978410493">
    <w:abstractNumId w:val="1"/>
  </w:num>
  <w:num w:numId="16" w16cid:durableId="1676230152">
    <w:abstractNumId w:val="12"/>
  </w:num>
  <w:num w:numId="17" w16cid:durableId="18247408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68"/>
    <w:rsid w:val="00117F1D"/>
    <w:rsid w:val="00146B68"/>
    <w:rsid w:val="00371BAC"/>
    <w:rsid w:val="003F6735"/>
    <w:rsid w:val="004523A3"/>
    <w:rsid w:val="00483356"/>
    <w:rsid w:val="00557551"/>
    <w:rsid w:val="005D6BF1"/>
    <w:rsid w:val="0072206B"/>
    <w:rsid w:val="00800AE5"/>
    <w:rsid w:val="009B355D"/>
    <w:rsid w:val="00A176F0"/>
    <w:rsid w:val="00E2691D"/>
    <w:rsid w:val="00ED7E71"/>
    <w:rsid w:val="00F47ECD"/>
    <w:rsid w:val="00F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124"/>
  <w15:chartTrackingRefBased/>
  <w15:docId w15:val="{D86A9519-6D5E-4D55-A101-0BE3DFC0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E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23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5278">
          <w:marLeft w:val="541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29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ewijch.vanderheeren@cobot.be" TargetMode="External"/><Relationship Id="rId5" Type="http://schemas.openxmlformats.org/officeDocument/2006/relationships/hyperlink" Target="mailto:laure.vandermensbrugghe@cefr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van der Mensbrugghe</dc:creator>
  <cp:keywords/>
  <dc:description/>
  <cp:lastModifiedBy>Elisah Verschraegen</cp:lastModifiedBy>
  <cp:revision>4</cp:revision>
  <dcterms:created xsi:type="dcterms:W3CDTF">2023-01-18T14:54:00Z</dcterms:created>
  <dcterms:modified xsi:type="dcterms:W3CDTF">2023-01-30T13:20:00Z</dcterms:modified>
</cp:coreProperties>
</file>