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0370" w14:textId="77777777" w:rsidR="00D248D4" w:rsidRPr="000D099E" w:rsidRDefault="000D099E" w:rsidP="003908C5">
      <w:pPr>
        <w:rPr>
          <w:rFonts w:ascii="Open Sans" w:eastAsia="Calibri" w:hAnsi="Open Sans" w:cs="Open Sans"/>
          <w:b/>
          <w:sz w:val="20"/>
          <w:szCs w:val="20"/>
          <w:lang w:val="fr-BE"/>
        </w:rPr>
      </w:pPr>
      <w:r w:rsidRPr="000D099E">
        <w:rPr>
          <w:rFonts w:ascii="Open Sans" w:eastAsia="Calibri" w:hAnsi="Open Sans" w:cs="Open Sans"/>
          <w:b/>
          <w:noProof/>
          <w:sz w:val="20"/>
          <w:szCs w:val="20"/>
          <w:lang w:val="nl-BE" w:eastAsia="nl-BE"/>
        </w:rPr>
        <w:drawing>
          <wp:inline distT="0" distB="0" distL="0" distR="0" wp14:anchorId="0FC033A9" wp14:editId="5B8A9E6E">
            <wp:extent cx="1000125" cy="1000125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_V_CE_B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B482" w14:textId="77777777" w:rsidR="000D099E" w:rsidRPr="000D099E" w:rsidRDefault="000D099E" w:rsidP="003908C5">
      <w:pPr>
        <w:rPr>
          <w:rFonts w:ascii="Open Sans" w:eastAsia="Calibri" w:hAnsi="Open Sans" w:cs="Open Sans"/>
          <w:b/>
          <w:sz w:val="20"/>
          <w:szCs w:val="20"/>
          <w:lang w:val="fr-BE"/>
        </w:rPr>
      </w:pPr>
    </w:p>
    <w:p w14:paraId="400AAA61" w14:textId="2E6669F9" w:rsidR="000E76AA" w:rsidRPr="000D099E" w:rsidRDefault="00B4308F" w:rsidP="003908C5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0D099E">
        <w:rPr>
          <w:rFonts w:ascii="Open Sans" w:eastAsia="Calibri" w:hAnsi="Open Sans" w:cs="Open Sans"/>
          <w:b/>
          <w:lang w:val="fr-BE"/>
        </w:rPr>
        <w:t>DÉCLARATION D'ENGAGEMENT POUR LES PROJETS ‘TRAVAIL FAISABLE’</w:t>
      </w:r>
      <w:r w:rsidR="00FF1DB9">
        <w:rPr>
          <w:rFonts w:ascii="Open Sans" w:eastAsia="Calibri" w:hAnsi="Open Sans" w:cs="Open Sans"/>
          <w:b/>
          <w:lang w:val="fr-BE"/>
        </w:rPr>
        <w:t xml:space="preserve"> 20</w:t>
      </w:r>
      <w:r w:rsidR="00BD458F">
        <w:rPr>
          <w:rFonts w:ascii="Open Sans" w:eastAsia="Calibri" w:hAnsi="Open Sans" w:cs="Open Sans"/>
          <w:b/>
          <w:lang w:val="fr-BE"/>
        </w:rPr>
        <w:t>2</w:t>
      </w:r>
      <w:r w:rsidR="006F1B8E">
        <w:rPr>
          <w:rFonts w:ascii="Open Sans" w:eastAsia="Calibri" w:hAnsi="Open Sans" w:cs="Open Sans"/>
          <w:b/>
          <w:lang w:val="fr-BE"/>
        </w:rPr>
        <w:t>3</w:t>
      </w:r>
      <w:r w:rsidRPr="000D099E">
        <w:rPr>
          <w:rFonts w:ascii="Open Sans" w:eastAsia="Calibri" w:hAnsi="Open Sans" w:cs="Open Sans"/>
          <w:b/>
          <w:lang w:val="fr-BE"/>
        </w:rPr>
        <w:br/>
      </w:r>
      <w:r w:rsidR="000E76AA" w:rsidRPr="000D099E">
        <w:rPr>
          <w:rFonts w:ascii="Open Sans" w:eastAsia="Calibri" w:hAnsi="Open Sans" w:cs="Open Sans"/>
          <w:b/>
          <w:sz w:val="20"/>
          <w:szCs w:val="20"/>
          <w:lang w:val="fr-BE"/>
        </w:rPr>
        <w:br/>
      </w:r>
      <w:r w:rsidR="000E76AA" w:rsidRPr="000D099E">
        <w:rPr>
          <w:rFonts w:ascii="Open Sans" w:eastAsia="Calibri" w:hAnsi="Open Sans" w:cs="Open Sans"/>
          <w:sz w:val="20"/>
          <w:szCs w:val="20"/>
          <w:highlight w:val="yellow"/>
          <w:lang w:val="fr-BE"/>
        </w:rPr>
        <w:br/>
      </w:r>
      <w:r w:rsidRPr="000D099E">
        <w:rPr>
          <w:rFonts w:ascii="Open Sans" w:eastAsia="Calibri" w:hAnsi="Open Sans" w:cs="Open Sans"/>
          <w:sz w:val="20"/>
          <w:szCs w:val="20"/>
          <w:highlight w:val="yellow"/>
          <w:lang w:val="fr-BE"/>
        </w:rPr>
        <w:t xml:space="preserve"> (Entreprise + adresse)</w:t>
      </w:r>
      <w:r w:rsidR="000E76AA" w:rsidRPr="000D099E">
        <w:rPr>
          <w:rFonts w:ascii="Open Sans" w:eastAsia="Calibri" w:hAnsi="Open Sans" w:cs="Open Sans"/>
          <w:sz w:val="20"/>
          <w:szCs w:val="20"/>
          <w:lang w:val="fr-BE"/>
        </w:rPr>
        <w:t xml:space="preserve">, représentée par </w:t>
      </w:r>
      <w:r w:rsidRPr="000D099E">
        <w:rPr>
          <w:rFonts w:ascii="Open Sans" w:eastAsia="Calibri" w:hAnsi="Open Sans" w:cs="Open Sans"/>
          <w:sz w:val="20"/>
          <w:szCs w:val="20"/>
          <w:highlight w:val="yellow"/>
          <w:lang w:val="fr-BE"/>
        </w:rPr>
        <w:t>(prénom et nom), (fonction)</w:t>
      </w:r>
    </w:p>
    <w:p w14:paraId="74372C31" w14:textId="4C1C2965" w:rsidR="000E76AA" w:rsidRPr="00A65D86" w:rsidRDefault="000E76AA" w:rsidP="00A65D86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fr-BE" w:eastAsia="nl-BE"/>
        </w:rPr>
      </w:pPr>
      <w:r w:rsidRPr="000D099E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se déclare prête à remplir les engagements mentionnés ci-dessous et à respecter la procédure d'exécution des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projets ‘travail faisable’, dans le cadre d</w:t>
      </w:r>
      <w:r w:rsidR="003159C6" w:rsidRPr="00A73E6C">
        <w:rPr>
          <w:rFonts w:ascii="Open Sans" w:eastAsia="Calibri" w:hAnsi="Open Sans" w:cs="Open Sans"/>
          <w:b/>
          <w:sz w:val="20"/>
          <w:szCs w:val="20"/>
          <w:lang w:val="fr-BE"/>
        </w:rPr>
        <w:t xml:space="preserve">e la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 xml:space="preserve">CCT </w:t>
      </w:r>
      <w:r w:rsidR="001739BA">
        <w:rPr>
          <w:rFonts w:ascii="Open Sans" w:eastAsia="Calibri" w:hAnsi="Open Sans" w:cs="Open Sans"/>
          <w:b/>
          <w:sz w:val="20"/>
          <w:szCs w:val="20"/>
          <w:lang w:val="fr-BE"/>
        </w:rPr>
        <w:t>de 2023</w:t>
      </w:r>
      <w:r w:rsidR="00765DDE" w:rsidRPr="00A73E6C">
        <w:rPr>
          <w:rFonts w:ascii="Open Sans" w:eastAsia="Calibri" w:hAnsi="Open Sans" w:cs="Open Sans"/>
          <w:b/>
          <w:sz w:val="20"/>
          <w:szCs w:val="20"/>
          <w:lang w:val="fr-BE"/>
        </w:rPr>
        <w:t xml:space="preserve"> </w:t>
      </w:r>
      <w:r w:rsidR="00765DDE" w:rsidRPr="00A65D86">
        <w:rPr>
          <w:rFonts w:ascii="Open Sans" w:eastAsia="Calibri" w:hAnsi="Open Sans" w:cs="Open Sans"/>
          <w:b/>
          <w:sz w:val="20"/>
          <w:szCs w:val="20"/>
          <w:lang w:val="fr-BE"/>
        </w:rPr>
        <w:t xml:space="preserve">relative </w:t>
      </w:r>
      <w:r w:rsidR="00A65D86" w:rsidRPr="00A65D86">
        <w:rPr>
          <w:rFonts w:ascii="Open Sans" w:hAnsi="Open Sans" w:cs="Open Sans"/>
          <w:b/>
          <w:color w:val="000000"/>
          <w:sz w:val="20"/>
          <w:szCs w:val="20"/>
          <w:lang w:val="fr-BE" w:eastAsia="nl-BE"/>
        </w:rPr>
        <w:t>à l'apprentis</w:t>
      </w:r>
      <w:r w:rsidR="00A65D86">
        <w:rPr>
          <w:rFonts w:ascii="Open Sans" w:hAnsi="Open Sans" w:cs="Open Sans"/>
          <w:b/>
          <w:color w:val="000000"/>
          <w:sz w:val="20"/>
          <w:szCs w:val="20"/>
          <w:lang w:val="fr-BE" w:eastAsia="nl-BE"/>
        </w:rPr>
        <w:t>s</w:t>
      </w:r>
      <w:r w:rsidR="00A65D86" w:rsidRPr="00A65D86">
        <w:rPr>
          <w:rFonts w:ascii="Open Sans" w:hAnsi="Open Sans" w:cs="Open Sans"/>
          <w:b/>
          <w:color w:val="000000"/>
          <w:sz w:val="20"/>
          <w:szCs w:val="20"/>
          <w:lang w:val="fr-BE" w:eastAsia="nl-BE"/>
        </w:rPr>
        <w:t>age à vie, le travail faisable et au fonctionnement du marché du travail dans le secteur textile</w:t>
      </w:r>
      <w:r w:rsidR="00A65D86">
        <w:rPr>
          <w:rFonts w:ascii="Helv" w:hAnsi="Helv" w:cs="Helv"/>
          <w:color w:val="000000"/>
          <w:sz w:val="20"/>
          <w:szCs w:val="20"/>
          <w:lang w:val="fr-BE" w:eastAsia="nl-BE"/>
        </w:rPr>
        <w:t xml:space="preserve">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(</w:t>
      </w:r>
      <w:r w:rsidR="00E4126A" w:rsidRPr="00A73E6C">
        <w:rPr>
          <w:rFonts w:ascii="Open Sans" w:eastAsiaTheme="minorHAnsi" w:hAnsi="Open Sans" w:cs="Open Sans"/>
          <w:b/>
          <w:color w:val="000000"/>
          <w:sz w:val="20"/>
          <w:szCs w:val="20"/>
          <w:lang w:val="fr-BE"/>
        </w:rPr>
        <w:t>CP numéro 120</w:t>
      </w:r>
      <w:r w:rsidR="003159C6" w:rsidRPr="00A73E6C">
        <w:rPr>
          <w:rFonts w:ascii="Open Sans" w:eastAsiaTheme="minorHAnsi" w:hAnsi="Open Sans" w:cs="Open Sans"/>
          <w:b/>
          <w:color w:val="000000"/>
          <w:sz w:val="20"/>
          <w:szCs w:val="20"/>
          <w:lang w:val="fr-BE"/>
        </w:rPr>
        <w:t>)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.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br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>Cette déclaration vaut pour les projets ‘travail faisable’ que l'entreprise soumet jusqu'au 31 décembre 20</w:t>
      </w:r>
      <w:r w:rsidR="00BD458F">
        <w:rPr>
          <w:rFonts w:ascii="Open Sans" w:eastAsia="Calibri" w:hAnsi="Open Sans" w:cs="Open Sans"/>
          <w:sz w:val="20"/>
          <w:szCs w:val="20"/>
          <w:lang w:val="fr-BE"/>
        </w:rPr>
        <w:t>2</w:t>
      </w:r>
      <w:r w:rsidR="006F1B8E">
        <w:rPr>
          <w:rFonts w:ascii="Open Sans" w:eastAsia="Calibri" w:hAnsi="Open Sans" w:cs="Open Sans"/>
          <w:sz w:val="20"/>
          <w:szCs w:val="20"/>
          <w:lang w:val="fr-BE"/>
        </w:rPr>
        <w:t>3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. 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</w:p>
    <w:p w14:paraId="03A755A8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Engagements de l'entreprise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br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  <w:t xml:space="preserve">Un projet ‘travail faisable’ est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établi et discuté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au sein de l'entreprise, en collaboration avec le Comité pour la Prévention et la Protection au Travail (CPPT), respectivement la délégation syndicale, respectivement le personnel concerné.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  <w:t xml:space="preserve">L'entreprise est responsable de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l'exactitude des données saisies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dans l'application. 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  <w:t xml:space="preserve">L'entreprise est disposée à mettre les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expériences relatives au projet à la disposition</w:t>
      </w:r>
      <w:r w:rsidR="00DD66F9"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du </w:t>
      </w:r>
      <w:r w:rsidR="003F4B2C" w:rsidRPr="00A73E6C">
        <w:rPr>
          <w:rFonts w:ascii="Open Sans" w:eastAsia="Calibri" w:hAnsi="Open Sans" w:cs="Open Sans"/>
          <w:sz w:val="20"/>
          <w:szCs w:val="20"/>
          <w:lang w:val="fr-BE"/>
        </w:rPr>
        <w:t>Cefret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afin de servir éventuellement de meilleures pratiques. Dans ce contexte, aucune donnée personnelle ou confidentielle ne sera utilisée. </w:t>
      </w:r>
    </w:p>
    <w:p w14:paraId="458DB944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</w:p>
    <w:p w14:paraId="6909381F" w14:textId="77777777" w:rsidR="000E76AA" w:rsidRPr="00A73E6C" w:rsidRDefault="000E76AA" w:rsidP="000E76AA">
      <w:pPr>
        <w:rPr>
          <w:rFonts w:ascii="Open Sans" w:eastAsia="Calibri" w:hAnsi="Open Sans" w:cs="Open Sans"/>
          <w:b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Critères de fond pour les projets ‘travail faisable’</w:t>
      </w:r>
    </w:p>
    <w:p w14:paraId="21BAF5F9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</w:p>
    <w:p w14:paraId="1C7B1CD6" w14:textId="77777777" w:rsidR="000D099E" w:rsidRPr="00A73E6C" w:rsidRDefault="00F43AF5" w:rsidP="000E76AA">
      <w:pPr>
        <w:rPr>
          <w:rFonts w:ascii="Open Sans" w:eastAsia="Calibri" w:hAnsi="Open Sans" w:cs="Open Sans"/>
          <w:b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t>Un projet ‘travail faisable’ comprend des actions visant à optimiser la viabilité du travail pour tous les collaborateurs ou pour un groupe de collaborateurs</w:t>
      </w:r>
      <w:r w:rsidR="00DD66F9"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(ouvriers et/ou employés)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>. Ces actions ont un impact sur un ou plusieurs indicateurs de f</w:t>
      </w:r>
      <w:r w:rsidR="00DD66F9"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aisabilité, comme la diminution 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du stress lié au travail, l'augmentation de la motivation </w:t>
      </w:r>
      <w:r w:rsidR="00705B69" w:rsidRPr="00A73E6C">
        <w:rPr>
          <w:rFonts w:ascii="Open Sans" w:eastAsia="Calibri" w:hAnsi="Open Sans" w:cs="Open Sans"/>
          <w:sz w:val="20"/>
          <w:szCs w:val="20"/>
          <w:lang w:val="fr-BE"/>
        </w:rPr>
        <w:t>au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travail, l'offre de possibilités d’apprentissage suffisantes et la création d'un rapport travail-vie privée équilibré. </w:t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>Un projet peut comprendre :</w:t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- l'exécution </w:t>
      </w:r>
      <w:r w:rsidR="000E76AA"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d'une analyse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visant à cartographier le travail faisable ou des aspects du travail faisable au sein de l'entreprise </w:t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>et/ou</w:t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- l'élaboration et la réalisation </w:t>
      </w:r>
      <w:r w:rsidR="000E76AA"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d'actions concrètes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menées dans l'entreprise et liées au travail faisable ou à des aspects y afférents.</w:t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</w:p>
    <w:p w14:paraId="3A0E0D3E" w14:textId="77777777" w:rsidR="000E76AA" w:rsidRPr="00A73E6C" w:rsidRDefault="000D099E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br w:type="column"/>
      </w:r>
      <w:r w:rsidR="000E76AA" w:rsidRPr="00A73E6C">
        <w:rPr>
          <w:rFonts w:ascii="Open Sans" w:eastAsia="Calibri" w:hAnsi="Open Sans" w:cs="Open Sans"/>
          <w:b/>
          <w:sz w:val="20"/>
          <w:szCs w:val="20"/>
          <w:lang w:val="fr-BE"/>
        </w:rPr>
        <w:lastRenderedPageBreak/>
        <w:t>Procédure</w:t>
      </w:r>
      <w:r w:rsidR="000E76AA" w:rsidRPr="00A73E6C">
        <w:rPr>
          <w:rFonts w:ascii="Open Sans" w:eastAsia="Calibri" w:hAnsi="Open Sans" w:cs="Open Sans"/>
          <w:b/>
          <w:sz w:val="20"/>
          <w:szCs w:val="20"/>
          <w:lang w:val="fr-BE"/>
        </w:rPr>
        <w:br/>
      </w:r>
    </w:p>
    <w:p w14:paraId="481ED2A6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Toute entreprise qui souhaite soumettre un projet ‘travail faisable’ est tenue de suivre la procédure de viabilité du travail. Cette </w:t>
      </w:r>
      <w:r w:rsidRPr="00A73E6C">
        <w:rPr>
          <w:rFonts w:ascii="Open Sans" w:eastAsia="Calibri" w:hAnsi="Open Sans" w:cs="Open Sans"/>
          <w:sz w:val="20"/>
          <w:szCs w:val="20"/>
          <w:u w:val="single"/>
          <w:lang w:val="fr-BE"/>
        </w:rPr>
        <w:t>procédure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est reprise</w:t>
      </w:r>
      <w:r w:rsidRPr="00A73E6C">
        <w:rPr>
          <w:rFonts w:ascii="Open Sans" w:eastAsia="Calibri" w:hAnsi="Open Sans" w:cs="Open Sans"/>
          <w:sz w:val="20"/>
          <w:szCs w:val="20"/>
          <w:u w:val="single"/>
          <w:lang w:val="fr-BE"/>
        </w:rPr>
        <w:t xml:space="preserve"> en annexe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. </w:t>
      </w:r>
    </w:p>
    <w:p w14:paraId="6183FCF3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  <w:t xml:space="preserve">Il y a deux règles importantes : </w:t>
      </w:r>
    </w:p>
    <w:p w14:paraId="1F8BDD88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</w:p>
    <w:p w14:paraId="53BE696C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Un projet ‘travail faisable’ est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établi et discuté au sein de l'entreprise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, en collaboration avec le Comité pour la Prévention et la Protection au Travail (CPPT) ou, à défaut, avec la délégation syndicale ou, à défaut, avec le personnel concerné. </w:t>
      </w:r>
    </w:p>
    <w:p w14:paraId="4ADF24DB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  <w:t xml:space="preserve">Chaque projet ‘travail faisable’ est soumis et suivi par le biais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d'une application Web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sur </w:t>
      </w:r>
      <w:hyperlink r:id="rId9" w:history="1">
        <w:r w:rsidR="003F4B2C" w:rsidRPr="00A73E6C">
          <w:rPr>
            <w:rStyle w:val="Hyperlink"/>
            <w:rFonts w:ascii="Open Sans" w:eastAsia="Calibri" w:hAnsi="Open Sans" w:cs="Open Sans"/>
            <w:sz w:val="20"/>
            <w:szCs w:val="20"/>
            <w:lang w:val="fr-BE"/>
          </w:rPr>
          <w:t>www.cefret.be</w:t>
        </w:r>
      </w:hyperlink>
      <w:r w:rsidRPr="00A73E6C">
        <w:rPr>
          <w:rFonts w:ascii="Open Sans" w:eastAsia="Calibri" w:hAnsi="Open Sans" w:cs="Open Sans"/>
          <w:sz w:val="20"/>
          <w:szCs w:val="20"/>
          <w:lang w:val="fr-BE"/>
        </w:rPr>
        <w:t>.</w:t>
      </w:r>
    </w:p>
    <w:p w14:paraId="6D95D07B" w14:textId="77777777" w:rsidR="000E76AA" w:rsidRPr="00A73E6C" w:rsidRDefault="000E76AA" w:rsidP="000E76AA">
      <w:pPr>
        <w:rPr>
          <w:rFonts w:ascii="Open Sans" w:eastAsia="Calibri" w:hAnsi="Open Sans" w:cs="Open Sans"/>
          <w:b/>
          <w:sz w:val="20"/>
          <w:szCs w:val="20"/>
          <w:lang w:val="fr-BE"/>
        </w:rPr>
      </w:pPr>
    </w:p>
    <w:p w14:paraId="276BE03E" w14:textId="77777777" w:rsidR="00DD66F9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FR"/>
        </w:rPr>
      </w:pPr>
      <w:r w:rsidRPr="00A73E6C">
        <w:rPr>
          <w:rFonts w:ascii="Open Sans" w:eastAsia="Calibri" w:hAnsi="Open Sans" w:cs="Open Sans"/>
          <w:b/>
          <w:sz w:val="20"/>
          <w:szCs w:val="20"/>
          <w:lang w:val="fr-FR"/>
        </w:rPr>
        <w:br/>
        <w:t>Intervention financière</w:t>
      </w:r>
      <w:r w:rsidRPr="00A73E6C">
        <w:rPr>
          <w:rFonts w:ascii="Open Sans" w:eastAsia="Calibri" w:hAnsi="Open Sans" w:cs="Open Sans"/>
          <w:b/>
          <w:sz w:val="20"/>
          <w:szCs w:val="20"/>
          <w:lang w:val="fr-FR"/>
        </w:rPr>
        <w:br/>
      </w:r>
    </w:p>
    <w:p w14:paraId="7086712E" w14:textId="39B670F8" w:rsidR="00151159" w:rsidRPr="00A73E6C" w:rsidRDefault="00151159" w:rsidP="00151159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Une intervention financière est prévue tant pour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les coûts externes</w:t>
      </w:r>
      <w:r w:rsidR="0094311C"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(p. ex.,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des factures) que pour </w:t>
      </w:r>
      <w:r w:rsidRPr="00A73E6C">
        <w:rPr>
          <w:rFonts w:ascii="Open Sans" w:eastAsia="Calibri" w:hAnsi="Open Sans" w:cs="Open Sans"/>
          <w:b/>
          <w:sz w:val="20"/>
          <w:szCs w:val="20"/>
          <w:lang w:val="fr-BE"/>
        </w:rPr>
        <w:t>les coûts internes</w:t>
      </w:r>
      <w:r w:rsidR="0094311C"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(p. ex., 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>le coût salarial du préposé ou responsable de projet pour l'exécution du projet à un forfait de 20 euros/heure) inhérents au projet, et ce, pour un maximum de 0,10 % de la masse salariale de l'entreprise.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L'intervention correspond au maximum à 0,10 % des salaires bruts à 100 % versés aux ouvriers pour la période comprise entre le 1er janvier et le 31 décembre 20</w:t>
      </w:r>
      <w:r w:rsidR="0030320D">
        <w:rPr>
          <w:rFonts w:ascii="Open Sans" w:eastAsiaTheme="minorHAnsi" w:hAnsi="Open Sans" w:cs="Open Sans"/>
          <w:sz w:val="20"/>
          <w:szCs w:val="20"/>
          <w:lang w:val="fr-BE"/>
        </w:rPr>
        <w:t>2</w:t>
      </w:r>
      <w:r w:rsidR="006F1B8E">
        <w:rPr>
          <w:rFonts w:ascii="Open Sans" w:eastAsiaTheme="minorHAnsi" w:hAnsi="Open Sans" w:cs="Open Sans"/>
          <w:sz w:val="20"/>
          <w:szCs w:val="20"/>
          <w:lang w:val="fr-BE"/>
        </w:rPr>
        <w:t>2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>.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L'intervention financière ne peut jamais excéder les coûts réels inhérents au projet. 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</w:p>
    <w:p w14:paraId="70B0D690" w14:textId="77777777" w:rsidR="00151159" w:rsidRPr="00A73E6C" w:rsidRDefault="00151159" w:rsidP="00151159">
      <w:pPr>
        <w:rPr>
          <w:rFonts w:ascii="Calibri" w:eastAsia="Calibri" w:hAnsi="Calibri" w:cs="Calibri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t>Cette intervention sera versée à l'entreprise par le Fonds social et de garantie après un rapport de projet valable.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A73E6C">
        <w:rPr>
          <w:rFonts w:ascii="Calibri" w:eastAsia="Calibri" w:hAnsi="Calibri" w:cs="Calibri"/>
          <w:lang w:val="fr-BE"/>
        </w:rPr>
        <w:br/>
      </w:r>
    </w:p>
    <w:p w14:paraId="4B243F08" w14:textId="77777777" w:rsidR="00151159" w:rsidRPr="00A73E6C" w:rsidRDefault="00151159" w:rsidP="00DD66F9">
      <w:pPr>
        <w:rPr>
          <w:rFonts w:ascii="Open Sans" w:hAnsi="Open Sans" w:cs="Open Sans"/>
          <w:sz w:val="20"/>
          <w:szCs w:val="20"/>
          <w:lang w:val="fr-BE"/>
        </w:rPr>
      </w:pPr>
    </w:p>
    <w:p w14:paraId="48930553" w14:textId="77777777" w:rsidR="00151159" w:rsidRPr="00A73E6C" w:rsidRDefault="00151159" w:rsidP="00DD66F9">
      <w:pPr>
        <w:rPr>
          <w:rFonts w:ascii="Open Sans" w:hAnsi="Open Sans" w:cs="Open Sans"/>
          <w:sz w:val="20"/>
          <w:szCs w:val="20"/>
          <w:lang w:val="fr-FR"/>
        </w:rPr>
      </w:pPr>
    </w:p>
    <w:p w14:paraId="4B401ED0" w14:textId="77777777" w:rsidR="00151159" w:rsidRPr="00A73E6C" w:rsidRDefault="00151159" w:rsidP="00DD66F9">
      <w:pPr>
        <w:rPr>
          <w:rFonts w:ascii="Open Sans" w:hAnsi="Open Sans" w:cs="Open Sans"/>
          <w:sz w:val="20"/>
          <w:szCs w:val="20"/>
          <w:lang w:val="fr-FR"/>
        </w:rPr>
      </w:pPr>
    </w:p>
    <w:p w14:paraId="75EAED59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FR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t>Pour accord,</w:t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</w:p>
    <w:p w14:paraId="50A05CBA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</w:p>
    <w:p w14:paraId="33122CE7" w14:textId="77777777" w:rsidR="000E76AA" w:rsidRPr="00A73E6C" w:rsidRDefault="003908C5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  <w:t xml:space="preserve">Date : </w:t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tab/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tab/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tab/>
      </w:r>
      <w:r w:rsidR="000E76AA" w:rsidRPr="00A73E6C">
        <w:rPr>
          <w:rFonts w:ascii="Open Sans" w:eastAsia="Calibri" w:hAnsi="Open Sans" w:cs="Open Sans"/>
          <w:sz w:val="20"/>
          <w:szCs w:val="20"/>
          <w:lang w:val="fr-BE"/>
        </w:rPr>
        <w:tab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t>Signature :</w:t>
      </w:r>
    </w:p>
    <w:p w14:paraId="5B5171E2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</w:p>
    <w:p w14:paraId="5E8ACE61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</w:p>
    <w:p w14:paraId="0E1C52EE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A73E6C">
        <w:rPr>
          <w:rFonts w:ascii="Open Sans" w:eastAsiaTheme="minorHAnsi" w:hAnsi="Open Sans" w:cs="Open Sans"/>
          <w:b/>
          <w:i/>
          <w:sz w:val="20"/>
          <w:szCs w:val="20"/>
          <w:u w:val="single"/>
          <w:lang w:val="fr-BE"/>
        </w:rPr>
        <w:br/>
      </w:r>
      <w:r w:rsidRPr="00A73E6C">
        <w:rPr>
          <w:rFonts w:ascii="Open Sans" w:eastAsiaTheme="minorHAnsi" w:hAnsi="Open Sans" w:cs="Open Sans"/>
          <w:b/>
          <w:i/>
          <w:sz w:val="20"/>
          <w:szCs w:val="20"/>
          <w:u w:val="single"/>
          <w:lang w:val="fr-BE"/>
        </w:rPr>
        <w:br/>
      </w:r>
      <w:r w:rsidRPr="00A73E6C">
        <w:rPr>
          <w:rFonts w:ascii="Open Sans" w:eastAsiaTheme="minorHAnsi" w:hAnsi="Open Sans" w:cs="Open Sans"/>
          <w:b/>
          <w:i/>
          <w:sz w:val="20"/>
          <w:szCs w:val="20"/>
          <w:u w:val="single"/>
          <w:lang w:val="fr-BE"/>
        </w:rPr>
        <w:br/>
      </w:r>
      <w:r w:rsidRPr="00A73E6C">
        <w:rPr>
          <w:rFonts w:ascii="Open Sans" w:hAnsi="Open Sans" w:cs="Open Sans"/>
          <w:b/>
          <w:i/>
          <w:sz w:val="20"/>
          <w:szCs w:val="20"/>
          <w:u w:val="single"/>
          <w:lang w:val="fr-BE"/>
        </w:rPr>
        <w:br/>
      </w:r>
    </w:p>
    <w:p w14:paraId="6FA63951" w14:textId="77777777" w:rsidR="000E76AA" w:rsidRPr="00A73E6C" w:rsidRDefault="000E76AA" w:rsidP="000E76AA">
      <w:pPr>
        <w:rPr>
          <w:rFonts w:ascii="Open Sans" w:eastAsia="Calibri" w:hAnsi="Open Sans" w:cs="Open Sans"/>
          <w:sz w:val="20"/>
          <w:szCs w:val="20"/>
          <w:lang w:val="fr-BE"/>
        </w:rPr>
      </w:pPr>
    </w:p>
    <w:p w14:paraId="56F1D5DB" w14:textId="77777777" w:rsidR="000E76AA" w:rsidRPr="00A73E6C" w:rsidRDefault="000E76AA" w:rsidP="000E76AA">
      <w:pPr>
        <w:jc w:val="center"/>
        <w:rPr>
          <w:rFonts w:ascii="Open Sans" w:eastAsiaTheme="minorHAnsi" w:hAnsi="Open Sans" w:cs="Open Sans"/>
          <w:b/>
          <w:color w:val="000000"/>
          <w:sz w:val="20"/>
          <w:szCs w:val="20"/>
          <w:u w:val="single"/>
          <w:lang w:val="fr-BE"/>
        </w:rPr>
      </w:pP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A73E6C">
        <w:rPr>
          <w:rFonts w:ascii="Open Sans" w:eastAsia="Calibri" w:hAnsi="Open Sans" w:cs="Open Sans"/>
          <w:sz w:val="20"/>
          <w:szCs w:val="20"/>
          <w:lang w:val="fr-BE"/>
        </w:rPr>
        <w:br/>
      </w:r>
    </w:p>
    <w:p w14:paraId="16A60F19" w14:textId="77777777" w:rsidR="000E76AA" w:rsidRPr="00A73E6C" w:rsidRDefault="000E76AA" w:rsidP="00B14380">
      <w:pPr>
        <w:jc w:val="center"/>
        <w:rPr>
          <w:rFonts w:ascii="Open Sans" w:eastAsiaTheme="minorHAnsi" w:hAnsi="Open Sans" w:cs="Open Sans"/>
          <w:b/>
          <w:color w:val="000000"/>
          <w:sz w:val="20"/>
          <w:szCs w:val="20"/>
          <w:u w:val="single"/>
          <w:lang w:val="fr-BE"/>
        </w:rPr>
      </w:pPr>
    </w:p>
    <w:p w14:paraId="7B9DF211" w14:textId="788E0EDF" w:rsidR="003908C5" w:rsidRPr="00A73E6C" w:rsidRDefault="000D099E" w:rsidP="003908C5">
      <w:pPr>
        <w:rPr>
          <w:rFonts w:ascii="Open Sans" w:eastAsiaTheme="minorHAnsi" w:hAnsi="Open Sans" w:cs="Open Sans"/>
          <w:b/>
          <w:color w:val="000000"/>
          <w:sz w:val="20"/>
          <w:szCs w:val="20"/>
          <w:u w:val="single"/>
          <w:lang w:val="fr-BE"/>
        </w:rPr>
      </w:pPr>
      <w:r w:rsidRPr="00A73E6C">
        <w:rPr>
          <w:rFonts w:ascii="Open Sans" w:eastAsiaTheme="minorHAnsi" w:hAnsi="Open Sans" w:cs="Open Sans"/>
          <w:b/>
          <w:color w:val="000000"/>
          <w:sz w:val="20"/>
          <w:szCs w:val="20"/>
          <w:u w:val="single"/>
          <w:lang w:val="fr-BE"/>
        </w:rPr>
        <w:br w:type="column"/>
      </w:r>
      <w:r w:rsidR="00B4308F" w:rsidRPr="00A73E6C">
        <w:rPr>
          <w:rFonts w:ascii="Open Sans" w:eastAsiaTheme="minorHAnsi" w:hAnsi="Open Sans" w:cs="Open Sans"/>
          <w:b/>
          <w:color w:val="000000"/>
          <w:sz w:val="20"/>
          <w:szCs w:val="20"/>
          <w:u w:val="single"/>
          <w:lang w:val="fr-BE"/>
        </w:rPr>
        <w:lastRenderedPageBreak/>
        <w:t>ANNEXE</w:t>
      </w:r>
      <w:r w:rsidR="00B4308F" w:rsidRPr="00A73E6C">
        <w:rPr>
          <w:rFonts w:ascii="Open Sans" w:eastAsiaTheme="minorHAnsi" w:hAnsi="Open Sans" w:cs="Open Sans"/>
          <w:b/>
          <w:color w:val="000000"/>
          <w:sz w:val="20"/>
          <w:szCs w:val="20"/>
          <w:lang w:val="fr-BE"/>
        </w:rPr>
        <w:t xml:space="preserve"> : PROCÉDURE RELATIVE AUX PROJETS ‘TRAVAIL FAISABLE’ (CP NUMÉRO 120</w:t>
      </w:r>
      <w:r w:rsidR="00151159" w:rsidRPr="00A73E6C">
        <w:rPr>
          <w:rFonts w:ascii="Open Sans" w:eastAsiaTheme="minorHAnsi" w:hAnsi="Open Sans" w:cs="Open Sans"/>
          <w:b/>
          <w:color w:val="000000"/>
          <w:sz w:val="20"/>
          <w:szCs w:val="20"/>
          <w:lang w:val="fr-BE"/>
        </w:rPr>
        <w:t>)</w:t>
      </w:r>
      <w:r w:rsidR="001A1B65" w:rsidRPr="00A73E6C">
        <w:rPr>
          <w:rFonts w:ascii="Open Sans" w:eastAsiaTheme="minorHAnsi" w:hAnsi="Open Sans" w:cs="Open Sans"/>
          <w:b/>
          <w:color w:val="000000"/>
          <w:sz w:val="20"/>
          <w:szCs w:val="20"/>
          <w:u w:val="single"/>
          <w:lang w:val="fr-BE"/>
        </w:rPr>
        <w:br/>
      </w:r>
      <w:r w:rsidR="00B14380" w:rsidRPr="00A73E6C">
        <w:rPr>
          <w:rFonts w:ascii="Open Sans" w:eastAsiaTheme="minorHAnsi" w:hAnsi="Open Sans" w:cs="Open Sans"/>
          <w:b/>
          <w:color w:val="000000"/>
          <w:sz w:val="20"/>
          <w:szCs w:val="20"/>
          <w:lang w:val="fr-BE"/>
        </w:rPr>
        <w:br/>
      </w:r>
      <w:r w:rsidR="00B14380" w:rsidRPr="00A73E6C">
        <w:rPr>
          <w:rFonts w:ascii="Open Sans" w:eastAsiaTheme="minorHAnsi" w:hAnsi="Open Sans" w:cs="Open Sans"/>
          <w:color w:val="000000"/>
          <w:sz w:val="20"/>
          <w:szCs w:val="20"/>
          <w:lang w:val="fr-BE"/>
        </w:rPr>
        <w:t xml:space="preserve">Cette procédure entérine le chapitre VII </w:t>
      </w:r>
      <w:r w:rsidR="008B0D4A" w:rsidRPr="00A73E6C">
        <w:rPr>
          <w:rFonts w:ascii="Open Sans" w:eastAsiaTheme="minorHAnsi" w:hAnsi="Open Sans" w:cs="Open Sans"/>
          <w:color w:val="000000"/>
          <w:sz w:val="20"/>
          <w:szCs w:val="20"/>
          <w:lang w:val="fr-BE"/>
        </w:rPr>
        <w:t xml:space="preserve">‘Travail faisable’ </w:t>
      </w:r>
      <w:r w:rsidR="00765DDE" w:rsidRPr="00A73E6C">
        <w:rPr>
          <w:rFonts w:ascii="Open Sans" w:eastAsia="Calibri" w:hAnsi="Open Sans" w:cs="Open Sans"/>
          <w:sz w:val="20"/>
          <w:szCs w:val="20"/>
          <w:lang w:val="fr-BE"/>
        </w:rPr>
        <w:t>de</w:t>
      </w:r>
      <w:r w:rsidR="00151159"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la</w:t>
      </w:r>
      <w:r w:rsidR="00765DDE"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CCT du </w:t>
      </w:r>
      <w:r w:rsidR="00BD458F">
        <w:rPr>
          <w:rFonts w:ascii="Open Sans" w:eastAsia="Calibri" w:hAnsi="Open Sans" w:cs="Open Sans"/>
          <w:sz w:val="20"/>
          <w:szCs w:val="20"/>
          <w:lang w:val="fr-BE"/>
        </w:rPr>
        <w:t>26 janvier 2021</w:t>
      </w:r>
      <w:r w:rsidR="00765DDE"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relative à </w:t>
      </w:r>
      <w:r w:rsidR="000F6AA1">
        <w:rPr>
          <w:rFonts w:ascii="Open Sans" w:eastAsia="Calibri" w:hAnsi="Open Sans" w:cs="Open Sans"/>
          <w:sz w:val="20"/>
          <w:szCs w:val="20"/>
          <w:lang w:val="fr-BE"/>
        </w:rPr>
        <w:t>l’apprentissage à vie, le travail faisable et au fonctionnement</w:t>
      </w:r>
      <w:r w:rsidR="00765DDE"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 du marché du travail dans le secteur textile (</w:t>
      </w:r>
      <w:r w:rsidR="00765DDE" w:rsidRPr="00A73E6C">
        <w:rPr>
          <w:rFonts w:ascii="Open Sans" w:eastAsiaTheme="minorHAnsi" w:hAnsi="Open Sans" w:cs="Open Sans"/>
          <w:color w:val="000000"/>
          <w:sz w:val="20"/>
          <w:szCs w:val="20"/>
          <w:lang w:val="fr-BE"/>
        </w:rPr>
        <w:t>CP numéro 120</w:t>
      </w:r>
      <w:r w:rsidR="008B0D4A" w:rsidRPr="00A73E6C">
        <w:rPr>
          <w:rFonts w:ascii="Open Sans" w:eastAsiaTheme="minorHAnsi" w:hAnsi="Open Sans" w:cs="Open Sans"/>
          <w:color w:val="000000"/>
          <w:sz w:val="20"/>
          <w:szCs w:val="20"/>
          <w:lang w:val="fr-BE"/>
        </w:rPr>
        <w:t xml:space="preserve"> et 214</w:t>
      </w:r>
      <w:r w:rsidR="00765DDE" w:rsidRPr="00A73E6C">
        <w:rPr>
          <w:rFonts w:ascii="Open Sans" w:eastAsiaTheme="minorHAnsi" w:hAnsi="Open Sans" w:cs="Open Sans"/>
          <w:color w:val="000000"/>
          <w:sz w:val="20"/>
          <w:szCs w:val="20"/>
          <w:lang w:val="fr-BE"/>
        </w:rPr>
        <w:t>)</w:t>
      </w:r>
      <w:r w:rsidR="00765DDE" w:rsidRPr="00A73E6C">
        <w:rPr>
          <w:rFonts w:ascii="Open Sans" w:eastAsia="Calibri" w:hAnsi="Open Sans" w:cs="Open Sans"/>
          <w:sz w:val="20"/>
          <w:szCs w:val="20"/>
          <w:lang w:val="fr-BE"/>
        </w:rPr>
        <w:t xml:space="preserve">. </w:t>
      </w:r>
      <w:r w:rsidR="00705B69" w:rsidRPr="00A73E6C">
        <w:rPr>
          <w:rFonts w:ascii="Open Sans" w:hAnsi="Open Sans" w:cs="Open Sans"/>
          <w:color w:val="000000"/>
          <w:sz w:val="20"/>
          <w:szCs w:val="20"/>
          <w:lang w:val="fr-BE"/>
        </w:rPr>
        <w:t xml:space="preserve">Cela concerne </w:t>
      </w:r>
      <w:r w:rsidR="00765DDE" w:rsidRPr="00A73E6C">
        <w:rPr>
          <w:rFonts w:ascii="Open Sans" w:hAnsi="Open Sans" w:cs="Open Sans"/>
          <w:color w:val="000000"/>
          <w:sz w:val="20"/>
          <w:szCs w:val="20"/>
          <w:lang w:val="fr-BE"/>
        </w:rPr>
        <w:t>la prestatio</w:t>
      </w:r>
      <w:r w:rsidR="00705B69" w:rsidRPr="00A73E6C">
        <w:rPr>
          <w:rFonts w:ascii="Open Sans" w:hAnsi="Open Sans" w:cs="Open Sans"/>
          <w:color w:val="000000"/>
          <w:sz w:val="20"/>
          <w:szCs w:val="20"/>
          <w:lang w:val="fr-BE"/>
        </w:rPr>
        <w:t xml:space="preserve">n de services, l’accompagnement </w:t>
      </w:r>
      <w:r w:rsidR="00765DDE" w:rsidRPr="00A73E6C">
        <w:rPr>
          <w:rFonts w:ascii="Open Sans" w:hAnsi="Open Sans" w:cs="Open Sans"/>
          <w:color w:val="000000"/>
          <w:sz w:val="20"/>
          <w:szCs w:val="20"/>
          <w:lang w:val="fr-BE"/>
        </w:rPr>
        <w:t>et le soutien par projets se rapportant au travail faisable</w:t>
      </w:r>
      <w:r w:rsidR="00705B69" w:rsidRPr="00A73E6C">
        <w:rPr>
          <w:rFonts w:ascii="Open Sans" w:hAnsi="Open Sans" w:cs="Open Sans"/>
          <w:color w:val="000000"/>
          <w:sz w:val="20"/>
          <w:szCs w:val="20"/>
          <w:lang w:val="fr-BE"/>
        </w:rPr>
        <w:t>.</w:t>
      </w:r>
      <w:r w:rsidR="00053EF0" w:rsidRPr="00A73E6C">
        <w:rPr>
          <w:rFonts w:ascii="Open Sans" w:hAnsi="Open Sans" w:cs="Open Sans"/>
          <w:color w:val="000000"/>
          <w:sz w:val="20"/>
          <w:szCs w:val="20"/>
          <w:lang w:val="fr-BE"/>
        </w:rPr>
        <w:t xml:space="preserve"> </w:t>
      </w:r>
      <w:r w:rsidR="00B14380" w:rsidRPr="00A73E6C">
        <w:rPr>
          <w:rFonts w:ascii="Open Sans" w:eastAsiaTheme="minorHAnsi" w:hAnsi="Open Sans" w:cs="Open Sans"/>
          <w:color w:val="000000"/>
          <w:sz w:val="20"/>
          <w:szCs w:val="20"/>
          <w:lang w:val="fr-BE"/>
        </w:rPr>
        <w:br/>
      </w:r>
    </w:p>
    <w:p w14:paraId="755C7B05" w14:textId="77777777" w:rsidR="00B14380" w:rsidRPr="00A73E6C" w:rsidRDefault="003908C5" w:rsidP="003908C5">
      <w:pPr>
        <w:rPr>
          <w:rFonts w:ascii="Open Sans" w:eastAsiaTheme="minorHAnsi" w:hAnsi="Open Sans" w:cs="Open Sans"/>
          <w:color w:val="000000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color w:val="000000"/>
          <w:sz w:val="20"/>
          <w:szCs w:val="20"/>
          <w:lang w:val="fr-BE"/>
        </w:rPr>
        <w:t xml:space="preserve">- </w:t>
      </w:r>
      <w:r w:rsidR="00B14380" w:rsidRPr="00A73E6C">
        <w:rPr>
          <w:rFonts w:ascii="Open Sans" w:eastAsiaTheme="minorHAnsi" w:hAnsi="Open Sans" w:cs="Open Sans"/>
          <w:sz w:val="20"/>
          <w:szCs w:val="20"/>
          <w:lang w:val="fr-BE"/>
        </w:rPr>
        <w:t>Toute entreprise du secteur textile peut soumettre un</w:t>
      </w:r>
      <w:r w:rsidR="008B0D4A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</w:t>
      </w:r>
      <w:r w:rsidR="00B14380" w:rsidRPr="00A73E6C">
        <w:rPr>
          <w:rFonts w:ascii="Open Sans" w:eastAsiaTheme="minorHAnsi" w:hAnsi="Open Sans" w:cs="Open Sans"/>
          <w:sz w:val="20"/>
          <w:szCs w:val="20"/>
          <w:lang w:val="fr-BE"/>
        </w:rPr>
        <w:t>(de</w:t>
      </w:r>
      <w:r w:rsidR="008B0D4A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s) projet(s) ‘travail faisable’  </w:t>
      </w:r>
      <w:r w:rsidR="00B14380" w:rsidRPr="00A73E6C">
        <w:rPr>
          <w:rFonts w:ascii="Open Sans" w:eastAsiaTheme="minorHAnsi" w:hAnsi="Open Sans" w:cs="Open Sans"/>
          <w:sz w:val="20"/>
          <w:szCs w:val="20"/>
          <w:lang w:val="fr-BE"/>
        </w:rPr>
        <w:t>admissible(s) au (co)financement sectoriel, pour autant que le projet soit conforme aux critères de fond tels qu'ils figurent dans la déclaration d'engagement.</w:t>
      </w:r>
      <w:r w:rsidRPr="00A73E6C">
        <w:rPr>
          <w:rFonts w:ascii="Open Sans" w:eastAsiaTheme="minorHAnsi" w:hAnsi="Open Sans" w:cs="Open Sans"/>
          <w:color w:val="000000"/>
          <w:sz w:val="20"/>
          <w:szCs w:val="20"/>
          <w:lang w:val="fr-BE"/>
        </w:rPr>
        <w:t xml:space="preserve"> </w:t>
      </w:r>
      <w:r w:rsidR="00B14380"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</w:r>
    </w:p>
    <w:p w14:paraId="77E870F7" w14:textId="7A4B6307" w:rsidR="00622376" w:rsidRPr="00A73E6C" w:rsidRDefault="003908C5" w:rsidP="003908C5">
      <w:pPr>
        <w:rPr>
          <w:rFonts w:ascii="Open Sans" w:eastAsiaTheme="minorHAnsi" w:hAnsi="Open Sans" w:cs="Open Sans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>- Les projets qui sont soumis et exécutés conformément à la procédure ci-dessous entrent en ligne de compte pour une intervention financière de maximum 0,10 % de la masse salariale de l'entreprise. L'intervention correspond au maximum à 0,10 % des salaires bruts à 100 % versés aux</w:t>
      </w:r>
      <w:r w:rsidR="00151159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ouvriers 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pour la période comprise entre le 1er </w:t>
      </w:r>
      <w:r w:rsidR="00C8244E" w:rsidRPr="00A73E6C">
        <w:rPr>
          <w:rFonts w:ascii="Open Sans" w:eastAsiaTheme="minorHAnsi" w:hAnsi="Open Sans" w:cs="Open Sans"/>
          <w:sz w:val="20"/>
          <w:szCs w:val="20"/>
          <w:lang w:val="fr-BE"/>
        </w:rPr>
        <w:t>janvier et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le 3</w:t>
      </w:r>
      <w:r w:rsidR="00151159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1 décembre 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>20</w:t>
      </w:r>
      <w:r w:rsidR="00BD458F">
        <w:rPr>
          <w:rFonts w:ascii="Open Sans" w:eastAsiaTheme="minorHAnsi" w:hAnsi="Open Sans" w:cs="Open Sans"/>
          <w:sz w:val="20"/>
          <w:szCs w:val="20"/>
          <w:lang w:val="fr-BE"/>
        </w:rPr>
        <w:t>2</w:t>
      </w:r>
      <w:r w:rsidR="006F1B8E">
        <w:rPr>
          <w:rFonts w:ascii="Open Sans" w:eastAsiaTheme="minorHAnsi" w:hAnsi="Open Sans" w:cs="Open Sans"/>
          <w:sz w:val="20"/>
          <w:szCs w:val="20"/>
          <w:lang w:val="fr-BE"/>
        </w:rPr>
        <w:t>2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>. L'intervention financière ne peut jamais excéder les coûts réels inhérents au projet.</w:t>
      </w:r>
      <w:r w:rsidR="00B14380"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</w:r>
    </w:p>
    <w:p w14:paraId="2B42A134" w14:textId="77777777" w:rsidR="00B14380" w:rsidRPr="00A73E6C" w:rsidRDefault="008B0D4A" w:rsidP="003908C5">
      <w:pPr>
        <w:rPr>
          <w:rFonts w:ascii="Open Sans" w:eastAsiaTheme="minorHAnsi" w:hAnsi="Open Sans" w:cs="Open Sans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- Le </w:t>
      </w:r>
      <w:r w:rsidR="003F4B2C" w:rsidRPr="00A73E6C">
        <w:rPr>
          <w:rFonts w:ascii="Open Sans" w:eastAsiaTheme="minorHAnsi" w:hAnsi="Open Sans" w:cs="Open Sans"/>
          <w:sz w:val="20"/>
          <w:szCs w:val="20"/>
          <w:lang w:val="fr-BE"/>
        </w:rPr>
        <w:t>Cefret</w:t>
      </w:r>
      <w:r w:rsidR="003908C5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est responsable de la gestion de projet, à partir de l'admission de nouveaux projets jusqu'à y compris le paiement de l'intervention financière. L'entreprise peut fai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re appel aux services du </w:t>
      </w:r>
      <w:r w:rsidR="003F4B2C" w:rsidRPr="00A73E6C">
        <w:rPr>
          <w:rFonts w:ascii="Open Sans" w:eastAsiaTheme="minorHAnsi" w:hAnsi="Open Sans" w:cs="Open Sans"/>
          <w:sz w:val="20"/>
          <w:szCs w:val="20"/>
          <w:lang w:val="fr-BE"/>
        </w:rPr>
        <w:t>Cefret</w:t>
      </w:r>
      <w:r w:rsidR="003908C5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, aussi bien avant que pendant la mise en </w:t>
      </w:r>
      <w:r w:rsidR="00C8244E" w:rsidRPr="00A73E6C">
        <w:rPr>
          <w:rFonts w:ascii="Open Sans" w:eastAsiaTheme="minorHAnsi" w:hAnsi="Open Sans" w:cs="Open Sans"/>
          <w:sz w:val="20"/>
          <w:szCs w:val="20"/>
          <w:lang w:val="fr-BE"/>
        </w:rPr>
        <w:t>œuvre</w:t>
      </w:r>
      <w:r w:rsidR="003908C5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des projets.</w:t>
      </w:r>
    </w:p>
    <w:p w14:paraId="362F09E7" w14:textId="77777777" w:rsidR="00B14380" w:rsidRPr="00A73E6C" w:rsidRDefault="00B14380" w:rsidP="003908C5">
      <w:pPr>
        <w:rPr>
          <w:rFonts w:ascii="Open Sans" w:eastAsiaTheme="minorHAnsi" w:hAnsi="Open Sans" w:cs="Open Sans"/>
          <w:sz w:val="20"/>
          <w:szCs w:val="20"/>
          <w:lang w:val="fr-BE"/>
        </w:rPr>
      </w:pPr>
    </w:p>
    <w:p w14:paraId="459BBDBB" w14:textId="77777777" w:rsidR="00B14380" w:rsidRPr="00A73E6C" w:rsidRDefault="00B14380" w:rsidP="00B14380">
      <w:pPr>
        <w:rPr>
          <w:rFonts w:ascii="Open Sans" w:eastAsiaTheme="minorHAnsi" w:hAnsi="Open Sans" w:cs="Open Sans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b/>
          <w:sz w:val="20"/>
          <w:szCs w:val="20"/>
          <w:u w:val="single"/>
          <w:lang w:val="fr-BE"/>
        </w:rPr>
        <w:t>Procédure</w:t>
      </w:r>
      <w:r w:rsidRPr="00A73E6C">
        <w:rPr>
          <w:rFonts w:ascii="Open Sans" w:eastAsiaTheme="minorHAnsi" w:hAnsi="Open Sans" w:cs="Open Sans"/>
          <w:b/>
          <w:sz w:val="20"/>
          <w:szCs w:val="20"/>
          <w:u w:val="single"/>
          <w:lang w:val="fr-BE"/>
        </w:rPr>
        <w:br/>
      </w:r>
      <w:r w:rsidRPr="00A73E6C">
        <w:rPr>
          <w:rFonts w:ascii="Open Sans" w:eastAsiaTheme="minorHAnsi" w:hAnsi="Open Sans" w:cs="Open Sans"/>
          <w:b/>
          <w:sz w:val="20"/>
          <w:szCs w:val="20"/>
          <w:u w:val="single"/>
          <w:lang w:val="fr-BE"/>
        </w:rPr>
        <w:br/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1. Un projet ‘travail faisable’ est </w:t>
      </w:r>
      <w:r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>établi et ensuite discuté au sein de l'entreprise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, en collaboration avec le Comité pour la Prévention et la Protection au Travail (CPPT) ou, à défaut, avec la délégation syndicale ou, à défaut, avec le personnel concerné. </w:t>
      </w:r>
    </w:p>
    <w:p w14:paraId="02CA8E79" w14:textId="77777777" w:rsidR="00B14380" w:rsidRPr="00A73E6C" w:rsidRDefault="00B14380" w:rsidP="00B14380">
      <w:pPr>
        <w:rPr>
          <w:rFonts w:ascii="Open Sans" w:eastAsiaTheme="minorHAnsi" w:hAnsi="Open Sans" w:cs="Open Sans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  <w:t>L'entreprise confirme ceci en signant une déclaration d'engagement et en cochant dans l'application Web, au moment de la soumission d'un projet, que cette concertation a effectivement eu lieu.</w:t>
      </w:r>
    </w:p>
    <w:p w14:paraId="2FC85BC6" w14:textId="10EEB939" w:rsidR="00B14380" w:rsidRPr="00A73E6C" w:rsidRDefault="00B14380" w:rsidP="00B14380">
      <w:pPr>
        <w:rPr>
          <w:rFonts w:ascii="Open Sans" w:eastAsia="Calibri" w:hAnsi="Open Sans" w:cs="Open Sans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  <w:t xml:space="preserve">2. Chaque projet ‘travail faisable’ est soumis et suivi par le biais </w:t>
      </w:r>
      <w:r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>d'une application Web ‘travail faisable’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sur</w:t>
      </w:r>
      <w:hyperlink w:history="1">
        <w:r w:rsidR="003F4B2C" w:rsidRPr="00A73E6C">
          <w:rPr>
            <w:rStyle w:val="Hyperlink"/>
            <w:rFonts w:ascii="Open Sans" w:eastAsiaTheme="minorHAnsi" w:hAnsi="Open Sans" w:cs="Open Sans"/>
            <w:sz w:val="20"/>
            <w:szCs w:val="20"/>
            <w:lang w:val="fr-BE"/>
          </w:rPr>
          <w:t xml:space="preserve"> www.cefret.be.</w:t>
        </w:r>
      </w:hyperlink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Lors de la soumission d'un premier projet</w:t>
      </w:r>
      <w:r w:rsidR="00D248D4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</w:t>
      </w:r>
      <w:r w:rsidR="003E5F80" w:rsidRPr="00A73E6C">
        <w:rPr>
          <w:rFonts w:ascii="Open Sans" w:hAnsi="Open Sans" w:cs="Open Sans"/>
          <w:sz w:val="20"/>
          <w:szCs w:val="20"/>
          <w:lang w:val="fr-FR"/>
        </w:rPr>
        <w:t>au cour</w:t>
      </w:r>
      <w:r w:rsidR="00705B69" w:rsidRPr="00A73E6C">
        <w:rPr>
          <w:rFonts w:ascii="Open Sans" w:hAnsi="Open Sans" w:cs="Open Sans"/>
          <w:sz w:val="20"/>
          <w:szCs w:val="20"/>
          <w:lang w:val="fr-FR"/>
        </w:rPr>
        <w:t>s</w:t>
      </w:r>
      <w:r w:rsidR="003E5F80" w:rsidRPr="00A73E6C">
        <w:rPr>
          <w:rFonts w:ascii="Open Sans" w:hAnsi="Open Sans" w:cs="Open Sans"/>
          <w:sz w:val="20"/>
          <w:szCs w:val="20"/>
          <w:lang w:val="fr-FR"/>
        </w:rPr>
        <w:t xml:space="preserve"> de l’an</w:t>
      </w:r>
      <w:r w:rsidR="00705B69" w:rsidRPr="00A73E6C">
        <w:rPr>
          <w:rFonts w:ascii="Open Sans" w:hAnsi="Open Sans" w:cs="Open Sans"/>
          <w:sz w:val="20"/>
          <w:szCs w:val="20"/>
          <w:lang w:val="fr-FR"/>
        </w:rPr>
        <w:t>née</w:t>
      </w:r>
      <w:r w:rsidR="003E5F80" w:rsidRPr="00A73E6C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="00D248D4" w:rsidRPr="00A73E6C">
        <w:rPr>
          <w:rFonts w:ascii="Open Sans" w:hAnsi="Open Sans" w:cs="Open Sans"/>
          <w:sz w:val="20"/>
          <w:szCs w:val="20"/>
          <w:lang w:val="fr-FR"/>
        </w:rPr>
        <w:t>20</w:t>
      </w:r>
      <w:r w:rsidR="0030320D">
        <w:rPr>
          <w:rFonts w:ascii="Open Sans" w:hAnsi="Open Sans" w:cs="Open Sans"/>
          <w:sz w:val="20"/>
          <w:szCs w:val="20"/>
          <w:lang w:val="fr-FR"/>
        </w:rPr>
        <w:t>21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, il est demandé de remplir, signer et </w:t>
      </w:r>
      <w:r w:rsidR="00705B69" w:rsidRPr="00A73E6C">
        <w:rPr>
          <w:rFonts w:ascii="Open Sans" w:eastAsiaTheme="minorHAnsi" w:hAnsi="Open Sans" w:cs="Open Sans"/>
          <w:sz w:val="20"/>
          <w:szCs w:val="20"/>
          <w:lang w:val="fr-BE"/>
        </w:rPr>
        <w:t>introduire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une </w:t>
      </w:r>
      <w:r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>déclaration d'engagement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unique. Ce n'est qu'après avoir signé cette déclaration qu'un projet ‘travail faisable’ peut être soumis. </w:t>
      </w:r>
    </w:p>
    <w:p w14:paraId="34758E07" w14:textId="77777777" w:rsidR="003B0FAE" w:rsidRPr="00A73E6C" w:rsidRDefault="00B14380" w:rsidP="00B14380">
      <w:pPr>
        <w:rPr>
          <w:rFonts w:ascii="Open Sans" w:eastAsiaTheme="minorHAnsi" w:hAnsi="Open Sans" w:cs="Open Sans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  <w:t xml:space="preserve">3. Une fois le projet soumis, </w:t>
      </w:r>
      <w:r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>sa recevabilité est examinée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. 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  <w:t>Un pr</w:t>
      </w:r>
      <w:r w:rsidR="003F4B2C" w:rsidRPr="00A73E6C">
        <w:rPr>
          <w:rFonts w:ascii="Open Sans" w:eastAsiaTheme="minorHAnsi" w:hAnsi="Open Sans" w:cs="Open Sans"/>
          <w:sz w:val="20"/>
          <w:szCs w:val="20"/>
          <w:lang w:val="fr-BE"/>
        </w:rPr>
        <w:t>ojet est en principe déclaré rec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evable dans la mesure où : 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  <w:t>- il répond aux critères de fond (tels que définis dans la déclaration d'engagement)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  <w:t>- une estimation des coûts a été établie, avec une distinction faite entre les coûts internes et les coûts externes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  <w:t>- un responsable de projet a été désigné au se</w:t>
      </w:r>
      <w:r w:rsidR="003E5F80" w:rsidRPr="00A73E6C">
        <w:rPr>
          <w:rFonts w:ascii="Open Sans" w:eastAsiaTheme="minorHAnsi" w:hAnsi="Open Sans" w:cs="Open Sans"/>
          <w:sz w:val="20"/>
          <w:szCs w:val="20"/>
          <w:lang w:val="fr-BE"/>
        </w:rPr>
        <w:t>in de l'entreprise</w:t>
      </w:r>
      <w:r w:rsidR="003E5F80"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  <w:t xml:space="preserve">C'est le </w:t>
      </w:r>
      <w:r w:rsidR="003F4B2C" w:rsidRPr="00A73E6C">
        <w:rPr>
          <w:rFonts w:ascii="Open Sans" w:eastAsiaTheme="minorHAnsi" w:hAnsi="Open Sans" w:cs="Open Sans"/>
          <w:sz w:val="20"/>
          <w:szCs w:val="20"/>
          <w:lang w:val="fr-BE"/>
        </w:rPr>
        <w:t>Cefret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qui détermine si les projets sont ou non recevables. Tout projet déclaré non recevable</w:t>
      </w:r>
      <w:r w:rsidR="003E5F80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peut être adapté avec l'aide du </w:t>
      </w:r>
      <w:r w:rsidR="003F4B2C" w:rsidRPr="00A73E6C">
        <w:rPr>
          <w:rFonts w:ascii="Open Sans" w:eastAsiaTheme="minorHAnsi" w:hAnsi="Open Sans" w:cs="Open Sans"/>
          <w:sz w:val="20"/>
          <w:szCs w:val="20"/>
          <w:lang w:val="fr-BE"/>
        </w:rPr>
        <w:t>Cefret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. </w:t>
      </w:r>
      <w:r w:rsidR="00B4308F" w:rsidRPr="00A73E6C">
        <w:rPr>
          <w:rFonts w:ascii="Open Sans" w:eastAsiaTheme="minorHAnsi" w:hAnsi="Open Sans" w:cs="Open Sans"/>
          <w:sz w:val="20"/>
          <w:szCs w:val="20"/>
          <w:lang w:val="fr-BE"/>
        </w:rPr>
        <w:br/>
      </w:r>
    </w:p>
    <w:p w14:paraId="1CD67DE2" w14:textId="77777777" w:rsidR="00B14380" w:rsidRPr="00A73E6C" w:rsidRDefault="00B14380" w:rsidP="00B14380">
      <w:pPr>
        <w:rPr>
          <w:rFonts w:ascii="Open Sans" w:eastAsiaTheme="minorHAnsi" w:hAnsi="Open Sans" w:cs="Open Sans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En cas de doute, la demande de projet est soumise à l'examen du </w:t>
      </w:r>
      <w:r w:rsidR="00053EF0" w:rsidRPr="00A73E6C">
        <w:rPr>
          <w:rFonts w:ascii="Open Sans" w:eastAsiaTheme="minorHAnsi" w:hAnsi="Open Sans" w:cs="Open Sans"/>
          <w:sz w:val="20"/>
          <w:szCs w:val="20"/>
          <w:lang w:val="fr-BE"/>
        </w:rPr>
        <w:t>Groupe de gestion Permanent Formation</w:t>
      </w:r>
      <w:r w:rsidR="0082255E" w:rsidRPr="00A73E6C">
        <w:rPr>
          <w:rFonts w:ascii="Open Sans" w:eastAsiaTheme="minorHAnsi" w:hAnsi="Open Sans" w:cs="Open Sans"/>
          <w:sz w:val="20"/>
          <w:szCs w:val="20"/>
          <w:lang w:val="fr-BE"/>
        </w:rPr>
        <w:t>.</w:t>
      </w:r>
    </w:p>
    <w:p w14:paraId="6BA80AAF" w14:textId="77777777" w:rsidR="00B14380" w:rsidRPr="00A73E6C" w:rsidRDefault="00B14380" w:rsidP="00B14380">
      <w:pPr>
        <w:rPr>
          <w:rFonts w:ascii="Open Sans" w:eastAsiaTheme="minorHAnsi" w:hAnsi="Open Sans" w:cs="Open Sans"/>
          <w:sz w:val="20"/>
          <w:szCs w:val="20"/>
          <w:lang w:val="fr-BE"/>
        </w:rPr>
      </w:pPr>
    </w:p>
    <w:p w14:paraId="28AED5A2" w14:textId="77777777" w:rsidR="003245E5" w:rsidRPr="00A73E6C" w:rsidRDefault="003245E5" w:rsidP="00B14380">
      <w:pPr>
        <w:rPr>
          <w:rFonts w:ascii="Open Sans" w:eastAsiaTheme="minorHAnsi" w:hAnsi="Open Sans" w:cs="Open Sans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4. Dans un délai de </w:t>
      </w:r>
      <w:r w:rsidR="00D248D4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21 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jours calendrier, l'entreprise est informée de </w:t>
      </w:r>
      <w:r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>l'approbation ou du refus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de son projet. </w:t>
      </w:r>
    </w:p>
    <w:p w14:paraId="56467DA5" w14:textId="77777777" w:rsidR="003245E5" w:rsidRPr="00A73E6C" w:rsidRDefault="003245E5" w:rsidP="00B14380">
      <w:pPr>
        <w:rPr>
          <w:rFonts w:ascii="Open Sans" w:eastAsiaTheme="minorHAnsi" w:hAnsi="Open Sans" w:cs="Open Sans"/>
          <w:sz w:val="20"/>
          <w:szCs w:val="20"/>
          <w:lang w:val="fr-BE"/>
        </w:rPr>
      </w:pPr>
    </w:p>
    <w:p w14:paraId="694EFBF4" w14:textId="77777777" w:rsidR="00B14380" w:rsidRPr="00A73E6C" w:rsidRDefault="00B14380" w:rsidP="00B14380">
      <w:pPr>
        <w:rPr>
          <w:rFonts w:ascii="Open Sans" w:eastAsiaTheme="minorHAnsi" w:hAnsi="Open Sans" w:cs="Open Sans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5. Après avoir été approuvé, le projet peut être </w:t>
      </w:r>
      <w:r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 xml:space="preserve">mis en </w:t>
      </w:r>
      <w:r w:rsidR="00C8244E"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>œuvre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au sein de l'entreprise. L'entreprise peut faire appel aux services d</w:t>
      </w:r>
      <w:r w:rsidR="003E5F80"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u </w:t>
      </w:r>
      <w:r w:rsidR="003F4B2C" w:rsidRPr="00A73E6C">
        <w:rPr>
          <w:rFonts w:ascii="Open Sans" w:eastAsiaTheme="minorHAnsi" w:hAnsi="Open Sans" w:cs="Open Sans"/>
          <w:sz w:val="20"/>
          <w:szCs w:val="20"/>
          <w:lang w:val="fr-BE"/>
        </w:rPr>
        <w:t>Cefret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, aussi bien avant que pendant la mise en </w:t>
      </w:r>
      <w:r w:rsidR="00C8244E" w:rsidRPr="00A73E6C">
        <w:rPr>
          <w:rFonts w:ascii="Open Sans" w:eastAsiaTheme="minorHAnsi" w:hAnsi="Open Sans" w:cs="Open Sans"/>
          <w:sz w:val="20"/>
          <w:szCs w:val="20"/>
          <w:lang w:val="fr-BE"/>
        </w:rPr>
        <w:t>œuvre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du projet.</w:t>
      </w:r>
    </w:p>
    <w:p w14:paraId="1624B7C1" w14:textId="77777777" w:rsidR="00B14380" w:rsidRPr="00A73E6C" w:rsidRDefault="00B14380" w:rsidP="00B14380">
      <w:pPr>
        <w:rPr>
          <w:rFonts w:ascii="Open Sans" w:eastAsiaTheme="minorHAnsi" w:hAnsi="Open Sans" w:cs="Open Sans"/>
          <w:sz w:val="20"/>
          <w:szCs w:val="20"/>
          <w:lang w:val="fr-BE"/>
        </w:rPr>
      </w:pPr>
    </w:p>
    <w:p w14:paraId="19AA211C" w14:textId="77777777" w:rsidR="00B14380" w:rsidRPr="000D099E" w:rsidRDefault="00B14380" w:rsidP="00B14380">
      <w:pPr>
        <w:rPr>
          <w:rFonts w:ascii="Open Sans" w:eastAsiaTheme="minorHAnsi" w:hAnsi="Open Sans" w:cs="Open Sans"/>
          <w:sz w:val="20"/>
          <w:szCs w:val="20"/>
          <w:lang w:val="fr-BE"/>
        </w:rPr>
      </w:pP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6. Après l'exécution du projet, l'entreprise </w:t>
      </w:r>
      <w:r w:rsidR="00705B69" w:rsidRPr="00A73E6C">
        <w:rPr>
          <w:rFonts w:ascii="Open Sans" w:eastAsiaTheme="minorHAnsi" w:hAnsi="Open Sans" w:cs="Open Sans"/>
          <w:sz w:val="20"/>
          <w:szCs w:val="20"/>
          <w:lang w:val="fr-BE"/>
        </w:rPr>
        <w:t>introduit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 un rapport concis sur le </w:t>
      </w:r>
      <w:r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>contenu et l'aspect financier</w:t>
      </w:r>
      <w:r w:rsidR="00705B69"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 xml:space="preserve"> </w:t>
      </w:r>
      <w:r w:rsidR="00705B69" w:rsidRPr="00A73E6C">
        <w:rPr>
          <w:rFonts w:ascii="Open Sans" w:eastAsiaTheme="minorHAnsi" w:hAnsi="Open Sans" w:cs="Open Sans"/>
          <w:sz w:val="20"/>
          <w:szCs w:val="20"/>
          <w:lang w:val="fr-BE"/>
        </w:rPr>
        <w:t>dans l'application Web</w:t>
      </w:r>
      <w:r w:rsidRPr="00A73E6C">
        <w:rPr>
          <w:rFonts w:ascii="Open Sans" w:eastAsiaTheme="minorHAnsi" w:hAnsi="Open Sans" w:cs="Open Sans"/>
          <w:sz w:val="20"/>
          <w:szCs w:val="20"/>
          <w:lang w:val="fr-BE"/>
        </w:rPr>
        <w:t xml:space="preserve">. Si le rapport est jugé suffisant, l'intervention financière est versée à l'entreprise par le </w:t>
      </w:r>
      <w:r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>Fonds social et de garantie</w:t>
      </w:r>
      <w:r w:rsidR="00532DB3" w:rsidRPr="00A73E6C">
        <w:rPr>
          <w:rFonts w:ascii="Open Sans" w:eastAsiaTheme="minorHAnsi" w:hAnsi="Open Sans" w:cs="Open Sans"/>
          <w:b/>
          <w:sz w:val="20"/>
          <w:szCs w:val="20"/>
          <w:lang w:val="fr-BE"/>
        </w:rPr>
        <w:t>.</w:t>
      </w:r>
      <w:r w:rsidRPr="003E5F80">
        <w:rPr>
          <w:rFonts w:ascii="Open Sans" w:eastAsiaTheme="minorHAnsi" w:hAnsi="Open Sans" w:cs="Open Sans"/>
          <w:sz w:val="20"/>
          <w:szCs w:val="20"/>
          <w:lang w:val="fr-BE"/>
        </w:rPr>
        <w:t xml:space="preserve"> </w:t>
      </w:r>
      <w:r w:rsidRPr="003E5F80">
        <w:rPr>
          <w:rFonts w:ascii="Open Sans" w:eastAsiaTheme="minorHAnsi" w:hAnsi="Open Sans" w:cs="Open Sans"/>
          <w:sz w:val="20"/>
          <w:szCs w:val="20"/>
          <w:lang w:val="fr-BE"/>
        </w:rPr>
        <w:br/>
      </w:r>
    </w:p>
    <w:p w14:paraId="2EC4F947" w14:textId="77777777" w:rsidR="00B14380" w:rsidRPr="000D099E" w:rsidRDefault="00B14380" w:rsidP="00B14380">
      <w:pPr>
        <w:jc w:val="center"/>
        <w:rPr>
          <w:rFonts w:ascii="Open Sans" w:eastAsia="Calibri" w:hAnsi="Open Sans" w:cs="Open Sans"/>
          <w:b/>
          <w:sz w:val="20"/>
          <w:szCs w:val="20"/>
          <w:lang w:val="fr-BE"/>
        </w:rPr>
      </w:pPr>
    </w:p>
    <w:p w14:paraId="559BE4EB" w14:textId="77777777" w:rsidR="0000735F" w:rsidRPr="000D099E" w:rsidRDefault="0000735F" w:rsidP="0000735F">
      <w:pPr>
        <w:rPr>
          <w:rFonts w:ascii="Open Sans" w:eastAsia="Calibri" w:hAnsi="Open Sans" w:cs="Open Sans"/>
          <w:b/>
          <w:sz w:val="20"/>
          <w:szCs w:val="20"/>
          <w:lang w:val="fr-BE"/>
        </w:rPr>
      </w:pPr>
      <w:r w:rsidRPr="000D099E">
        <w:rPr>
          <w:rFonts w:ascii="Open Sans" w:eastAsiaTheme="minorHAnsi" w:hAnsi="Open Sans" w:cs="Open Sans"/>
          <w:b/>
          <w:i/>
          <w:sz w:val="20"/>
          <w:szCs w:val="20"/>
          <w:u w:val="single"/>
          <w:lang w:val="fr-BE"/>
        </w:rPr>
        <w:br/>
      </w:r>
      <w:r w:rsidRPr="000D099E">
        <w:rPr>
          <w:rFonts w:ascii="Open Sans" w:hAnsi="Open Sans" w:cs="Open Sans"/>
          <w:b/>
          <w:i/>
          <w:sz w:val="20"/>
          <w:szCs w:val="20"/>
          <w:u w:val="single"/>
          <w:lang w:val="fr-BE"/>
        </w:rPr>
        <w:br/>
      </w:r>
    </w:p>
    <w:p w14:paraId="58A9FA30" w14:textId="77777777" w:rsidR="00780FD5" w:rsidRPr="000D099E" w:rsidRDefault="00780FD5" w:rsidP="009D3AF7">
      <w:pPr>
        <w:rPr>
          <w:rFonts w:ascii="Open Sans" w:eastAsia="Calibri" w:hAnsi="Open Sans" w:cs="Open Sans"/>
          <w:sz w:val="20"/>
          <w:szCs w:val="20"/>
          <w:lang w:val="fr-BE"/>
        </w:rPr>
      </w:pPr>
    </w:p>
    <w:p w14:paraId="0BEFF615" w14:textId="77777777" w:rsidR="00393E0A" w:rsidRPr="000D099E" w:rsidRDefault="00A70C4B" w:rsidP="00780FD5">
      <w:pPr>
        <w:tabs>
          <w:tab w:val="left" w:pos="4253"/>
        </w:tabs>
        <w:rPr>
          <w:rFonts w:ascii="Open Sans" w:eastAsia="Calibri" w:hAnsi="Open Sans" w:cs="Open Sans"/>
          <w:sz w:val="20"/>
          <w:szCs w:val="20"/>
          <w:lang w:val="fr-BE"/>
        </w:rPr>
      </w:pPr>
      <w:r w:rsidRPr="000D099E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0D099E">
        <w:rPr>
          <w:rFonts w:ascii="Open Sans" w:eastAsia="Calibri" w:hAnsi="Open Sans" w:cs="Open Sans"/>
          <w:sz w:val="20"/>
          <w:szCs w:val="20"/>
          <w:lang w:val="fr-BE"/>
        </w:rPr>
        <w:br/>
      </w:r>
      <w:r w:rsidRPr="000D099E">
        <w:rPr>
          <w:rFonts w:ascii="Open Sans" w:eastAsia="Calibri" w:hAnsi="Open Sans" w:cs="Open Sans"/>
          <w:sz w:val="20"/>
          <w:szCs w:val="20"/>
          <w:lang w:val="fr-BE"/>
        </w:rPr>
        <w:br/>
      </w:r>
    </w:p>
    <w:sectPr w:rsidR="00393E0A" w:rsidRPr="000D099E" w:rsidSect="00084C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4046" w14:textId="77777777" w:rsidR="002552B4" w:rsidRDefault="002552B4">
      <w:r>
        <w:separator/>
      </w:r>
    </w:p>
  </w:endnote>
  <w:endnote w:type="continuationSeparator" w:id="0">
    <w:p w14:paraId="4B233277" w14:textId="77777777" w:rsidR="002552B4" w:rsidRDefault="0025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IN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A614" w14:textId="77777777" w:rsidR="008B0D4A" w:rsidRDefault="008B0D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12D3" w14:textId="77777777" w:rsidR="008B0D4A" w:rsidRDefault="008B0D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1EC8" w14:textId="77777777" w:rsidR="008B0D4A" w:rsidRDefault="008B0D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8905" w14:textId="77777777" w:rsidR="002552B4" w:rsidRDefault="002552B4">
      <w:r>
        <w:separator/>
      </w:r>
    </w:p>
  </w:footnote>
  <w:footnote w:type="continuationSeparator" w:id="0">
    <w:p w14:paraId="236402C5" w14:textId="77777777" w:rsidR="002552B4" w:rsidRDefault="0025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07F0" w14:textId="77777777" w:rsidR="008B0D4A" w:rsidRDefault="008B0D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304B" w14:textId="77777777" w:rsidR="008B0D4A" w:rsidRDefault="008B0D4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C6B9" w14:textId="77777777" w:rsidR="008B0D4A" w:rsidRDefault="008B0D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3280C4"/>
    <w:lvl w:ilvl="0">
      <w:start w:val="1"/>
      <w:numFmt w:val="bullet"/>
      <w:pStyle w:val="Lijstopsomteken"/>
      <w:lvlText w:val=""/>
      <w:lvlJc w:val="left"/>
      <w:pPr>
        <w:ind w:left="360" w:hanging="360"/>
      </w:pPr>
      <w:rPr>
        <w:rFonts w:ascii="Wingdings" w:hAnsi="Wingdings" w:hint="default"/>
        <w:color w:val="7F7F7F"/>
      </w:rPr>
    </w:lvl>
  </w:abstractNum>
  <w:abstractNum w:abstractNumId="1" w15:restartNumberingAfterBreak="0">
    <w:nsid w:val="3C490852"/>
    <w:multiLevelType w:val="hybridMultilevel"/>
    <w:tmpl w:val="709A30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43281"/>
    <w:multiLevelType w:val="hybridMultilevel"/>
    <w:tmpl w:val="2132C5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C6D24"/>
    <w:multiLevelType w:val="hybridMultilevel"/>
    <w:tmpl w:val="371CBEF4"/>
    <w:lvl w:ilvl="0" w:tplc="F62C8636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8AB"/>
    <w:multiLevelType w:val="hybridMultilevel"/>
    <w:tmpl w:val="BF2814EA"/>
    <w:lvl w:ilvl="0" w:tplc="CD7EE43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161243">
    <w:abstractNumId w:val="2"/>
  </w:num>
  <w:num w:numId="2" w16cid:durableId="597374222">
    <w:abstractNumId w:val="4"/>
  </w:num>
  <w:num w:numId="3" w16cid:durableId="263920422">
    <w:abstractNumId w:val="0"/>
  </w:num>
  <w:num w:numId="4" w16cid:durableId="233660368">
    <w:abstractNumId w:val="1"/>
  </w:num>
  <w:num w:numId="5" w16cid:durableId="1308172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35"/>
    <w:rsid w:val="00002064"/>
    <w:rsid w:val="0000735F"/>
    <w:rsid w:val="000209DB"/>
    <w:rsid w:val="00026A31"/>
    <w:rsid w:val="00053EF0"/>
    <w:rsid w:val="00061D4D"/>
    <w:rsid w:val="00067702"/>
    <w:rsid w:val="00082953"/>
    <w:rsid w:val="00084C9E"/>
    <w:rsid w:val="00084D99"/>
    <w:rsid w:val="00084ECA"/>
    <w:rsid w:val="000A6C6D"/>
    <w:rsid w:val="000B7601"/>
    <w:rsid w:val="000D099E"/>
    <w:rsid w:val="000D19C9"/>
    <w:rsid w:val="000E76AA"/>
    <w:rsid w:val="000F20C5"/>
    <w:rsid w:val="000F22AD"/>
    <w:rsid w:val="000F6AA1"/>
    <w:rsid w:val="000F7828"/>
    <w:rsid w:val="00131982"/>
    <w:rsid w:val="0013328F"/>
    <w:rsid w:val="00151159"/>
    <w:rsid w:val="00160A1A"/>
    <w:rsid w:val="00162BE4"/>
    <w:rsid w:val="001739BA"/>
    <w:rsid w:val="001A1B65"/>
    <w:rsid w:val="001B606E"/>
    <w:rsid w:val="001B6DCA"/>
    <w:rsid w:val="001C0BBF"/>
    <w:rsid w:val="001C7D13"/>
    <w:rsid w:val="001F485D"/>
    <w:rsid w:val="00221C7E"/>
    <w:rsid w:val="002409A1"/>
    <w:rsid w:val="002552B4"/>
    <w:rsid w:val="00261BF6"/>
    <w:rsid w:val="002B26B7"/>
    <w:rsid w:val="002B41DA"/>
    <w:rsid w:val="002C6DF2"/>
    <w:rsid w:val="002D6DDD"/>
    <w:rsid w:val="0030320D"/>
    <w:rsid w:val="003033F7"/>
    <w:rsid w:val="003159C6"/>
    <w:rsid w:val="003245E5"/>
    <w:rsid w:val="00327260"/>
    <w:rsid w:val="00345F43"/>
    <w:rsid w:val="003609B7"/>
    <w:rsid w:val="003908C5"/>
    <w:rsid w:val="00393E0A"/>
    <w:rsid w:val="003B0FAE"/>
    <w:rsid w:val="003D7CCE"/>
    <w:rsid w:val="003E5F80"/>
    <w:rsid w:val="003F4B2C"/>
    <w:rsid w:val="0041582E"/>
    <w:rsid w:val="00427168"/>
    <w:rsid w:val="004555BF"/>
    <w:rsid w:val="0046363E"/>
    <w:rsid w:val="004A3164"/>
    <w:rsid w:val="004B5B45"/>
    <w:rsid w:val="004E6795"/>
    <w:rsid w:val="00532DB3"/>
    <w:rsid w:val="005526C8"/>
    <w:rsid w:val="00595247"/>
    <w:rsid w:val="005D7E3E"/>
    <w:rsid w:val="005E1B84"/>
    <w:rsid w:val="0060232C"/>
    <w:rsid w:val="00622376"/>
    <w:rsid w:val="00626CF6"/>
    <w:rsid w:val="006734CA"/>
    <w:rsid w:val="006C1ACF"/>
    <w:rsid w:val="006F1B8E"/>
    <w:rsid w:val="006F4A69"/>
    <w:rsid w:val="006F61EA"/>
    <w:rsid w:val="00705B69"/>
    <w:rsid w:val="00711EE6"/>
    <w:rsid w:val="00765DDE"/>
    <w:rsid w:val="00777400"/>
    <w:rsid w:val="00780FD5"/>
    <w:rsid w:val="007C3048"/>
    <w:rsid w:val="0080383D"/>
    <w:rsid w:val="0082255E"/>
    <w:rsid w:val="00824B26"/>
    <w:rsid w:val="0082518D"/>
    <w:rsid w:val="00834E20"/>
    <w:rsid w:val="00836287"/>
    <w:rsid w:val="00846A8A"/>
    <w:rsid w:val="00846AD3"/>
    <w:rsid w:val="008A1035"/>
    <w:rsid w:val="008B0D4A"/>
    <w:rsid w:val="00923573"/>
    <w:rsid w:val="009242F8"/>
    <w:rsid w:val="00927B89"/>
    <w:rsid w:val="00942884"/>
    <w:rsid w:val="0094311C"/>
    <w:rsid w:val="00984CF1"/>
    <w:rsid w:val="009978BB"/>
    <w:rsid w:val="009A6EFB"/>
    <w:rsid w:val="009D3AF7"/>
    <w:rsid w:val="009E3703"/>
    <w:rsid w:val="00A03348"/>
    <w:rsid w:val="00A15D29"/>
    <w:rsid w:val="00A22409"/>
    <w:rsid w:val="00A35E84"/>
    <w:rsid w:val="00A466DA"/>
    <w:rsid w:val="00A65D86"/>
    <w:rsid w:val="00A70C4B"/>
    <w:rsid w:val="00A725D6"/>
    <w:rsid w:val="00A73E6C"/>
    <w:rsid w:val="00A84BDD"/>
    <w:rsid w:val="00AC698B"/>
    <w:rsid w:val="00B02B76"/>
    <w:rsid w:val="00B14380"/>
    <w:rsid w:val="00B2637D"/>
    <w:rsid w:val="00B4308F"/>
    <w:rsid w:val="00B61368"/>
    <w:rsid w:val="00BC2166"/>
    <w:rsid w:val="00BC30AC"/>
    <w:rsid w:val="00BD09AC"/>
    <w:rsid w:val="00BD458F"/>
    <w:rsid w:val="00BF05FD"/>
    <w:rsid w:val="00C20D06"/>
    <w:rsid w:val="00C459EF"/>
    <w:rsid w:val="00C54A3F"/>
    <w:rsid w:val="00C65CDB"/>
    <w:rsid w:val="00C8244E"/>
    <w:rsid w:val="00CB1ADB"/>
    <w:rsid w:val="00D04E6C"/>
    <w:rsid w:val="00D130C0"/>
    <w:rsid w:val="00D248D4"/>
    <w:rsid w:val="00D4243D"/>
    <w:rsid w:val="00DD013D"/>
    <w:rsid w:val="00DD58B2"/>
    <w:rsid w:val="00DD66F9"/>
    <w:rsid w:val="00DD7740"/>
    <w:rsid w:val="00DF2D8C"/>
    <w:rsid w:val="00E23A32"/>
    <w:rsid w:val="00E262BD"/>
    <w:rsid w:val="00E3483A"/>
    <w:rsid w:val="00E4126A"/>
    <w:rsid w:val="00E650CF"/>
    <w:rsid w:val="00E964D5"/>
    <w:rsid w:val="00EA1754"/>
    <w:rsid w:val="00EB0DAB"/>
    <w:rsid w:val="00ED091D"/>
    <w:rsid w:val="00F21EF1"/>
    <w:rsid w:val="00F26AE7"/>
    <w:rsid w:val="00F43AF5"/>
    <w:rsid w:val="00F91E29"/>
    <w:rsid w:val="00F93E76"/>
    <w:rsid w:val="00FD5421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CF909"/>
  <w15:docId w15:val="{ADD3CC78-2345-445A-8361-F5588C2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7E3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D7E3E"/>
    <w:pPr>
      <w:keepNext/>
      <w:outlineLvl w:val="0"/>
    </w:pPr>
    <w:rPr>
      <w:b/>
      <w:b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5D7E3E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D7E3E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5D7E3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5D7E3E"/>
    <w:pPr>
      <w:jc w:val="both"/>
    </w:pPr>
    <w:rPr>
      <w:rFonts w:ascii="Myriad Pro" w:hAnsi="Myriad Pro" w:cs="Tahoma"/>
    </w:rPr>
  </w:style>
  <w:style w:type="character" w:styleId="Hyperlink">
    <w:name w:val="Hyperlink"/>
    <w:basedOn w:val="Standaardalinea-lettertype"/>
    <w:uiPriority w:val="99"/>
    <w:unhideWhenUsed/>
    <w:rsid w:val="00780FD5"/>
    <w:rPr>
      <w:color w:val="0000FF"/>
      <w:u w:val="single"/>
    </w:rPr>
  </w:style>
  <w:style w:type="paragraph" w:styleId="Lijstopsomteken">
    <w:name w:val="List Bullet"/>
    <w:basedOn w:val="Standaard"/>
    <w:uiPriority w:val="99"/>
    <w:unhideWhenUsed/>
    <w:qFormat/>
    <w:rsid w:val="002C6DF2"/>
    <w:pPr>
      <w:numPr>
        <w:numId w:val="3"/>
      </w:numPr>
      <w:spacing w:after="120"/>
      <w:contextualSpacing/>
    </w:pPr>
    <w:rPr>
      <w:rFonts w:ascii="DIN-regular" w:hAnsi="DIN-regular"/>
      <w:sz w:val="20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fret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4031-AD74-4F63-B297-2A1FDEA1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1054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Mail aan Linda en Nancy :</vt:lpstr>
      <vt:lpstr>Mail aan Linda en Nancy :</vt:lpstr>
    </vt:vector>
  </TitlesOfParts>
  <Company> </Company>
  <LinksUpToDate>false</LinksUpToDate>
  <CharactersWithSpaces>6839</CharactersWithSpaces>
  <SharedDoc>false</SharedDoc>
  <HLinks>
    <vt:vector size="6" baseType="variant"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http://www.cobot.be/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aan Linda en Nancy :</dc:title>
  <dc:subject/>
  <dc:creator>Luk De reu</dc:creator>
  <cp:keywords/>
  <dc:description/>
  <cp:lastModifiedBy>Elisah Verschraegen</cp:lastModifiedBy>
  <cp:revision>4</cp:revision>
  <cp:lastPrinted>2016-01-12T11:59:00Z</cp:lastPrinted>
  <dcterms:created xsi:type="dcterms:W3CDTF">2023-01-18T14:49:00Z</dcterms:created>
  <dcterms:modified xsi:type="dcterms:W3CDTF">2023-02-01T13:16:00Z</dcterms:modified>
</cp:coreProperties>
</file>